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D2531" w14:textId="315B315F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</w:t>
      </w:r>
      <w:r w:rsidR="00873CE5">
        <w:rPr>
          <w:rFonts w:ascii="Arial" w:hAnsi="Arial" w:cs="Arial"/>
        </w:rPr>
        <w:t>1</w:t>
      </w:r>
      <w:r w:rsidR="000068B5">
        <w:rPr>
          <w:rFonts w:ascii="Arial" w:hAnsi="Arial" w:cs="Arial"/>
        </w:rPr>
        <w:t>2</w:t>
      </w:r>
      <w:r w:rsidR="00873CE5">
        <w:rPr>
          <w:rFonts w:ascii="Arial" w:hAnsi="Arial" w:cs="Arial"/>
        </w:rPr>
        <w:t>-e</w:t>
      </w:r>
      <w:r w:rsidR="00B548DA" w:rsidRPr="00765F24">
        <w:rPr>
          <w:rFonts w:ascii="Arial" w:hAnsi="Arial" w:cs="Arial"/>
        </w:rPr>
        <w:tab/>
      </w:r>
      <w:r w:rsidR="00135FE3" w:rsidRPr="00765F24">
        <w:rPr>
          <w:rFonts w:ascii="Arial" w:hAnsi="Arial" w:cs="Arial"/>
        </w:rPr>
        <w:t>R2-</w:t>
      </w:r>
      <w:r w:rsidR="00843DC8" w:rsidRPr="00843DC8">
        <w:rPr>
          <w:rFonts w:ascii="Arial" w:hAnsi="Arial" w:cs="Arial"/>
        </w:rPr>
        <w:t>2009119</w:t>
      </w:r>
    </w:p>
    <w:p w14:paraId="7A9879CD" w14:textId="4D2736C8" w:rsidR="00584ABE" w:rsidRPr="00834D2B" w:rsidRDefault="0030650E" w:rsidP="00834D2B">
      <w:pPr>
        <w:pStyle w:val="3GPPHeader"/>
        <w:spacing w:after="60"/>
        <w:rPr>
          <w:rFonts w:ascii="Arial" w:hAnsi="Arial" w:cs="Arial"/>
          <w:b w:val="0"/>
          <w:noProof/>
          <w:sz w:val="20"/>
          <w:szCs w:val="20"/>
        </w:rPr>
      </w:pPr>
      <w:r>
        <w:rPr>
          <w:rFonts w:ascii="Arial" w:hAnsi="Arial" w:cs="Arial"/>
        </w:rPr>
        <w:t>Online</w:t>
      </w:r>
      <w:r w:rsidR="00135FE3" w:rsidRPr="002C0411">
        <w:rPr>
          <w:rFonts w:ascii="Arial" w:hAnsi="Arial" w:cs="Arial"/>
        </w:rPr>
        <w:t xml:space="preserve">, </w:t>
      </w:r>
      <w:r w:rsidR="00EA0E0F">
        <w:rPr>
          <w:rFonts w:ascii="Arial" w:hAnsi="Arial" w:cs="Arial"/>
        </w:rPr>
        <w:t>2nd</w:t>
      </w:r>
      <w:r w:rsidR="00135FE3" w:rsidRPr="00F42AC8">
        <w:rPr>
          <w:rFonts w:ascii="Arial" w:hAnsi="Arial" w:cs="Arial"/>
        </w:rPr>
        <w:t xml:space="preserve"> </w:t>
      </w:r>
      <w:r w:rsidR="00EA0E0F">
        <w:rPr>
          <w:rFonts w:ascii="Arial" w:hAnsi="Arial" w:cs="Arial"/>
        </w:rPr>
        <w:t>Nov</w:t>
      </w:r>
      <w:r w:rsidR="00135FE3" w:rsidRPr="00F42AC8">
        <w:rPr>
          <w:rFonts w:ascii="Arial" w:hAnsi="Arial" w:cs="Arial"/>
        </w:rPr>
        <w:t xml:space="preserve"> </w:t>
      </w:r>
      <w:r w:rsidR="00135FE3">
        <w:rPr>
          <w:rFonts w:ascii="Arial" w:hAnsi="Arial" w:cs="Arial"/>
        </w:rPr>
        <w:t>–</w:t>
      </w:r>
      <w:r w:rsidR="00135FE3" w:rsidRPr="00F42AC8">
        <w:rPr>
          <w:rFonts w:ascii="Arial" w:hAnsi="Arial" w:cs="Arial"/>
        </w:rPr>
        <w:t xml:space="preserve"> </w:t>
      </w:r>
      <w:r w:rsidR="00EA0E0F">
        <w:rPr>
          <w:rFonts w:ascii="Arial" w:hAnsi="Arial" w:cs="Arial"/>
        </w:rPr>
        <w:t>13</w:t>
      </w:r>
      <w:r w:rsidR="00135FE3">
        <w:rPr>
          <w:rFonts w:ascii="Arial" w:hAnsi="Arial" w:cs="Arial"/>
        </w:rPr>
        <w:t>th</w:t>
      </w:r>
      <w:r w:rsidR="00135FE3" w:rsidRPr="00F42AC8">
        <w:rPr>
          <w:rFonts w:ascii="Arial" w:hAnsi="Arial" w:cs="Arial"/>
        </w:rPr>
        <w:t xml:space="preserve"> </w:t>
      </w:r>
      <w:r w:rsidR="00EA0E0F">
        <w:rPr>
          <w:rFonts w:ascii="Arial" w:hAnsi="Arial" w:cs="Arial"/>
        </w:rPr>
        <w:t>Nov</w:t>
      </w:r>
      <w:r w:rsidR="00135FE3" w:rsidRPr="00F42A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33EDFCC5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F1621F">
        <w:rPr>
          <w:rFonts w:ascii="Arial" w:hAnsi="Arial" w:cs="Arial"/>
          <w:sz w:val="22"/>
        </w:rPr>
        <w:t>8</w:t>
      </w:r>
      <w:r w:rsidRPr="002B2378">
        <w:rPr>
          <w:rFonts w:ascii="Arial" w:hAnsi="Arial" w:cs="Arial"/>
          <w:sz w:val="22"/>
        </w:rPr>
        <w:t>.</w:t>
      </w:r>
      <w:r w:rsidR="00E74315">
        <w:rPr>
          <w:rFonts w:ascii="Arial" w:hAnsi="Arial" w:cs="Arial"/>
          <w:sz w:val="22"/>
        </w:rPr>
        <w:t>6</w:t>
      </w:r>
      <w:r w:rsidR="00F1621F">
        <w:rPr>
          <w:rFonts w:ascii="Arial" w:hAnsi="Arial" w:cs="Arial"/>
          <w:sz w:val="22"/>
        </w:rPr>
        <w:t>.</w:t>
      </w:r>
      <w:r w:rsidR="007666A6">
        <w:rPr>
          <w:rFonts w:ascii="Arial" w:hAnsi="Arial" w:cs="Arial"/>
          <w:sz w:val="22"/>
        </w:rPr>
        <w:t>4</w:t>
      </w:r>
    </w:p>
    <w:p w14:paraId="31F0AA2B" w14:textId="320A12F7" w:rsidR="00584ABE" w:rsidRPr="007A3FE1" w:rsidRDefault="00584ABE" w:rsidP="00AC7CC7">
      <w:pPr>
        <w:pStyle w:val="3GPPHeader"/>
        <w:tabs>
          <w:tab w:val="clear" w:pos="9639"/>
          <w:tab w:val="left" w:pos="8246"/>
        </w:tabs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03A6CF8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B11E0E">
        <w:rPr>
          <w:rFonts w:ascii="Arial" w:hAnsi="Arial" w:cs="Arial"/>
          <w:sz w:val="22"/>
        </w:rPr>
        <w:t>Timer i</w:t>
      </w:r>
      <w:r w:rsidR="00484B9E">
        <w:rPr>
          <w:rFonts w:ascii="Arial" w:hAnsi="Arial" w:cs="Arial"/>
          <w:sz w:val="22"/>
        </w:rPr>
        <w:t>ssues for subsequent data transmissions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17B526A6" w14:textId="76AEB898" w:rsidR="00F0780F" w:rsidRPr="004708B4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Start w:id="1" w:name="_Ref462918989"/>
      <w:bookmarkEnd w:id="0"/>
    </w:p>
    <w:p w14:paraId="44C75AF5" w14:textId="198EE453" w:rsidR="000970E8" w:rsidRDefault="000970E8" w:rsidP="00F73DFF">
      <w:pPr>
        <w:pStyle w:val="BodyText"/>
        <w:spacing w:before="120" w:after="0"/>
        <w:rPr>
          <w:rFonts w:ascii="Times New Roman" w:eastAsia="PMingLiU" w:hAnsi="Times New Roman" w:cs="Times New Roman"/>
        </w:rPr>
      </w:pPr>
      <w:r w:rsidRPr="003F03BA">
        <w:rPr>
          <w:rFonts w:ascii="Times New Roman" w:eastAsia="PMingLiU" w:hAnsi="Times New Roman" w:cs="Times New Roman"/>
        </w:rPr>
        <w:t xml:space="preserve">In RAN2#111 e-meeting, it has been agreed that it should be possible for an RRC_INACTIVE UE to send multiple UL/DL packets using the same SDT </w:t>
      </w:r>
      <w:r>
        <w:rPr>
          <w:rFonts w:ascii="Times New Roman" w:eastAsia="PMingLiU" w:hAnsi="Times New Roman" w:cs="Times New Roman"/>
        </w:rPr>
        <w:t xml:space="preserve">(Small Data Transmission) </w:t>
      </w:r>
      <w:r w:rsidRPr="003F03BA">
        <w:rPr>
          <w:rFonts w:ascii="Times New Roman" w:eastAsia="PMingLiU" w:hAnsi="Times New Roman" w:cs="Times New Roman"/>
        </w:rPr>
        <w:t xml:space="preserve">procedure without transitioning to RRC_CONNECTED. The </w:t>
      </w:r>
      <w:r>
        <w:rPr>
          <w:rFonts w:ascii="Times New Roman" w:eastAsia="PMingLiU" w:hAnsi="Times New Roman" w:cs="Times New Roman"/>
        </w:rPr>
        <w:t xml:space="preserve">following </w:t>
      </w:r>
      <w:r w:rsidR="001E79C6">
        <w:rPr>
          <w:rFonts w:ascii="Times New Roman" w:eastAsia="PMingLiU" w:hAnsi="Times New Roman" w:cs="Times New Roman"/>
        </w:rPr>
        <w:t>lists the relevant</w:t>
      </w:r>
      <w:r>
        <w:rPr>
          <w:rFonts w:ascii="Times New Roman" w:eastAsia="PMingLiU" w:hAnsi="Times New Roman" w:cs="Times New Roman"/>
        </w:rPr>
        <w:t xml:space="preserve"> agreement</w:t>
      </w:r>
      <w:r w:rsidR="001E79C6"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</w:rPr>
        <w:t xml:space="preserve"> made in RAN2#111 e-meeting</w:t>
      </w:r>
      <w:r w:rsidR="00BC37E3">
        <w:rPr>
          <w:rFonts w:ascii="Times New Roman" w:eastAsia="PMingLiU" w:hAnsi="Times New Roman" w:cs="Times New Roman"/>
        </w:rPr>
        <w:t xml:space="preserve"> [1]</w:t>
      </w:r>
      <w:r>
        <w:rPr>
          <w:rFonts w:ascii="Times New Roman" w:eastAsia="PMingLiU" w:hAnsi="Times New Roman" w:cs="Times New Roman"/>
        </w:rPr>
        <w:t>.</w:t>
      </w:r>
    </w:p>
    <w:p w14:paraId="0A09E2D5" w14:textId="77777777" w:rsidR="000970E8" w:rsidRDefault="000970E8" w:rsidP="00F73DFF">
      <w:pPr>
        <w:pStyle w:val="BodyText"/>
        <w:spacing w:before="120" w:after="0"/>
        <w:rPr>
          <w:rFonts w:ascii="Times New Roman" w:eastAsia="PMingLiU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0E8" w14:paraId="4442D8DE" w14:textId="77777777" w:rsidTr="000970E8">
        <w:tc>
          <w:tcPr>
            <w:tcW w:w="9629" w:type="dxa"/>
          </w:tcPr>
          <w:p w14:paraId="6C5E5DE6" w14:textId="0A7A8098" w:rsidR="000970E8" w:rsidRPr="000970E8" w:rsidRDefault="000970E8" w:rsidP="000970E8">
            <w:pPr>
              <w:pStyle w:val="BodyText"/>
              <w:spacing w:before="120" w:after="0"/>
              <w:rPr>
                <w:rFonts w:ascii="Times New Roman" w:eastAsia="PMingLiU" w:hAnsi="Times New Roman" w:cs="Times New Roman"/>
                <w:b/>
                <w:bCs/>
              </w:rPr>
            </w:pPr>
            <w:r w:rsidRPr="000970E8">
              <w:rPr>
                <w:rFonts w:ascii="Times New Roman" w:eastAsia="PMingLiU" w:hAnsi="Times New Roman" w:cs="Times New Roman"/>
                <w:b/>
                <w:bCs/>
              </w:rPr>
              <w:t>Agreements</w:t>
            </w:r>
          </w:p>
          <w:p w14:paraId="7B452554" w14:textId="5BF97E65" w:rsidR="000970E8" w:rsidRPr="000970E8" w:rsidRDefault="000970E8" w:rsidP="000970E8">
            <w:pPr>
              <w:pStyle w:val="BodyText"/>
              <w:numPr>
                <w:ilvl w:val="0"/>
                <w:numId w:val="13"/>
              </w:numPr>
              <w:spacing w:before="120" w:after="0"/>
              <w:rPr>
                <w:rFonts w:ascii="Times New Roman" w:eastAsia="PMingLiU" w:hAnsi="Times New Roman" w:cs="Times New Roman"/>
              </w:rPr>
            </w:pPr>
            <w:r w:rsidRPr="000970E8">
              <w:rPr>
                <w:rFonts w:ascii="Times New Roman" w:eastAsia="PMingLiU" w:hAnsi="Times New Roman" w:cs="Times New Roman"/>
              </w:rPr>
              <w:t xml:space="preserve">UL/DL transmission following UL SDT without transitioning to RRC_CONNECTED is supported </w:t>
            </w:r>
          </w:p>
          <w:p w14:paraId="0D3BA558" w14:textId="0D72DC4F" w:rsidR="000970E8" w:rsidRDefault="000970E8" w:rsidP="000970E8">
            <w:pPr>
              <w:pStyle w:val="BodyText"/>
              <w:numPr>
                <w:ilvl w:val="0"/>
                <w:numId w:val="13"/>
              </w:numPr>
              <w:spacing w:before="120" w:after="0"/>
              <w:rPr>
                <w:rFonts w:ascii="Times New Roman" w:eastAsia="PMingLiU" w:hAnsi="Times New Roman" w:cs="Times New Roman"/>
              </w:rPr>
            </w:pPr>
            <w:r w:rsidRPr="000970E8">
              <w:rPr>
                <w:rFonts w:ascii="Times New Roman" w:eastAsia="PMingLiU" w:hAnsi="Times New Roman" w:cs="Times New Roman"/>
              </w:rPr>
              <w:t>When UE is in RRC_INACTIVE, it should be possible to send multiple UL and DL packets as part of the same SDT mechanism and without transitioning to RRC_CONNECTED on dedicated grant.  FFS on details and whether any indication to network is needed.</w:t>
            </w:r>
          </w:p>
        </w:tc>
      </w:tr>
    </w:tbl>
    <w:p w14:paraId="3A28AC31" w14:textId="77777777" w:rsidR="00466835" w:rsidRDefault="00466835" w:rsidP="00E2731C">
      <w:pPr>
        <w:pStyle w:val="BodyText"/>
        <w:spacing w:before="120" w:after="0"/>
        <w:rPr>
          <w:rFonts w:ascii="Times New Roman" w:eastAsia="PMingLiU" w:hAnsi="Times New Roman" w:cs="Times New Roman"/>
        </w:rPr>
      </w:pPr>
    </w:p>
    <w:p w14:paraId="7C324914" w14:textId="6CAAE693" w:rsidR="000970E8" w:rsidRDefault="00A93BA4" w:rsidP="00E2731C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 xml:space="preserve">In the </w:t>
      </w:r>
      <w:r w:rsidR="00466835">
        <w:rPr>
          <w:rFonts w:ascii="Times New Roman" w:eastAsia="PMingLiU" w:hAnsi="Times New Roman" w:cs="Times New Roman"/>
        </w:rPr>
        <w:t>offline</w:t>
      </w:r>
      <w:r>
        <w:rPr>
          <w:rFonts w:ascii="Times New Roman" w:eastAsia="PMingLiU" w:hAnsi="Times New Roman" w:cs="Times New Roman"/>
        </w:rPr>
        <w:t xml:space="preserve"> discussion</w:t>
      </w:r>
      <w:r w:rsidR="00466835">
        <w:rPr>
          <w:rFonts w:ascii="Times New Roman" w:eastAsia="PMingLiU" w:hAnsi="Times New Roman" w:cs="Times New Roman"/>
        </w:rPr>
        <w:t xml:space="preserve"> “</w:t>
      </w:r>
      <w:r w:rsidR="00466835" w:rsidRPr="00466835">
        <w:rPr>
          <w:rFonts w:ascii="Times New Roman" w:eastAsia="PMingLiU" w:hAnsi="Times New Roman" w:cs="Times New Roman"/>
          <w:u w:val="single"/>
        </w:rPr>
        <w:t>[Post111-e][925][R17 Small Data] Agreeable details of RRC-based solution (RACH and CG)</w:t>
      </w:r>
      <w:r w:rsidR="00466835">
        <w:rPr>
          <w:rFonts w:ascii="Times New Roman" w:eastAsia="PMingLiU" w:hAnsi="Times New Roman" w:cs="Times New Roman"/>
        </w:rPr>
        <w:t xml:space="preserve">” [2], the above agreements were further discussed and most of the companies agree that the subsequent data transmission can </w:t>
      </w:r>
      <w:r w:rsidR="00B51182">
        <w:rPr>
          <w:rFonts w:ascii="Times New Roman" w:eastAsia="PMingLiU" w:hAnsi="Times New Roman" w:cs="Times New Roman"/>
        </w:rPr>
        <w:t xml:space="preserve">be </w:t>
      </w:r>
      <w:r w:rsidR="00466835">
        <w:rPr>
          <w:rFonts w:ascii="Times New Roman" w:eastAsia="PMingLiU" w:hAnsi="Times New Roman" w:cs="Times New Roman"/>
        </w:rPr>
        <w:t xml:space="preserve">carried out by making UE keep monitoring the C-RNTI after the completion of contention resolution in </w:t>
      </w:r>
      <w:r w:rsidR="00F93F78">
        <w:rPr>
          <w:rFonts w:ascii="Times New Roman" w:eastAsia="PMingLiU" w:hAnsi="Times New Roman" w:cs="Times New Roman"/>
        </w:rPr>
        <w:t>the</w:t>
      </w:r>
      <w:r w:rsidR="00466835">
        <w:rPr>
          <w:rFonts w:ascii="Times New Roman" w:eastAsia="PMingLiU" w:hAnsi="Times New Roman" w:cs="Times New Roman"/>
        </w:rPr>
        <w:t xml:space="preserve"> RACH-based SDT procedure. However, since most likely the RRC-based SDT will reuse the RRC resume procedure</w:t>
      </w:r>
      <w:r w:rsidR="0003589E">
        <w:rPr>
          <w:rFonts w:ascii="Times New Roman" w:eastAsia="PMingLiU" w:hAnsi="Times New Roman" w:cs="Times New Roman"/>
        </w:rPr>
        <w:t xml:space="preserve"> and hence </w:t>
      </w:r>
      <w:r w:rsidR="00B275BB">
        <w:rPr>
          <w:rFonts w:ascii="Times New Roman" w:eastAsia="PMingLiU" w:hAnsi="Times New Roman" w:cs="Times New Roman"/>
        </w:rPr>
        <w:t xml:space="preserve">the existing timer (i.e., T319) </w:t>
      </w:r>
      <w:r w:rsidR="0003589E">
        <w:rPr>
          <w:rFonts w:ascii="Times New Roman" w:eastAsia="PMingLiU" w:hAnsi="Times New Roman" w:cs="Times New Roman"/>
        </w:rPr>
        <w:t xml:space="preserve">will be used to regulate the duration that UE needs to monitor C-RNTI, </w:t>
      </w:r>
      <w:r w:rsidR="00B275BB">
        <w:rPr>
          <w:rFonts w:ascii="Times New Roman" w:eastAsia="PMingLiU" w:hAnsi="Times New Roman" w:cs="Times New Roman"/>
        </w:rPr>
        <w:t xml:space="preserve">whether to extend </w:t>
      </w:r>
      <w:r w:rsidR="0003589E">
        <w:rPr>
          <w:rFonts w:ascii="Times New Roman" w:eastAsia="PMingLiU" w:hAnsi="Times New Roman" w:cs="Times New Roman"/>
        </w:rPr>
        <w:t>T319</w:t>
      </w:r>
      <w:r w:rsidR="00B275BB">
        <w:rPr>
          <w:rFonts w:ascii="Times New Roman" w:eastAsia="PMingLiU" w:hAnsi="Times New Roman" w:cs="Times New Roman"/>
        </w:rPr>
        <w:t xml:space="preserve"> </w:t>
      </w:r>
      <w:r w:rsidR="0003589E">
        <w:rPr>
          <w:rFonts w:ascii="Times New Roman" w:eastAsia="PMingLiU" w:hAnsi="Times New Roman" w:cs="Times New Roman"/>
        </w:rPr>
        <w:t xml:space="preserve">to cover subsequent data transmissions </w:t>
      </w:r>
      <w:r w:rsidR="00B275BB">
        <w:rPr>
          <w:rFonts w:ascii="Times New Roman" w:eastAsia="PMingLiU" w:hAnsi="Times New Roman" w:cs="Times New Roman"/>
        </w:rPr>
        <w:t xml:space="preserve">becomes an issue. </w:t>
      </w:r>
    </w:p>
    <w:p w14:paraId="68575724" w14:textId="0A9DCB98" w:rsidR="00D0244E" w:rsidRPr="00E2731C" w:rsidRDefault="0024187C" w:rsidP="00E2731C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>T</w:t>
      </w:r>
      <w:r w:rsidR="00F73DFF">
        <w:rPr>
          <w:rFonts w:ascii="Times New Roman" w:eastAsia="PMingLiU" w:hAnsi="Times New Roman" w:cs="Times New Roman"/>
        </w:rPr>
        <w:t xml:space="preserve">his </w:t>
      </w:r>
      <w:r w:rsidR="00422612">
        <w:rPr>
          <w:rFonts w:ascii="Times New Roman" w:eastAsia="PMingLiU" w:hAnsi="Times New Roman" w:cs="Times New Roman"/>
        </w:rPr>
        <w:t>paper</w:t>
      </w:r>
      <w:r>
        <w:rPr>
          <w:rFonts w:ascii="Times New Roman" w:eastAsia="PMingLiU" w:hAnsi="Times New Roman" w:cs="Times New Roman"/>
        </w:rPr>
        <w:t xml:space="preserve"> </w:t>
      </w:r>
      <w:r w:rsidR="00621606">
        <w:rPr>
          <w:rFonts w:ascii="Times New Roman" w:eastAsia="PMingLiU" w:hAnsi="Times New Roman" w:cs="Times New Roman"/>
        </w:rPr>
        <w:t xml:space="preserve">first analyzes the impact of the subsequent data transmission to the existing timers, and then </w:t>
      </w:r>
      <w:r>
        <w:rPr>
          <w:rFonts w:ascii="Times New Roman" w:eastAsia="PMingLiU" w:hAnsi="Times New Roman" w:cs="Times New Roman"/>
        </w:rPr>
        <w:t>discusses</w:t>
      </w:r>
      <w:r w:rsidR="00F73DFF">
        <w:rPr>
          <w:rFonts w:ascii="Times New Roman" w:eastAsia="PMingLiU" w:hAnsi="Times New Roman" w:cs="Times New Roman"/>
        </w:rPr>
        <w:t xml:space="preserve"> </w:t>
      </w:r>
      <w:r w:rsidR="00455F2B">
        <w:rPr>
          <w:rFonts w:ascii="Times New Roman" w:eastAsia="PMingLiU" w:hAnsi="Times New Roman" w:cs="Times New Roman"/>
        </w:rPr>
        <w:t xml:space="preserve">several approaches </w:t>
      </w:r>
      <w:r w:rsidR="00FE785F">
        <w:rPr>
          <w:rFonts w:ascii="Times New Roman" w:eastAsia="PMingLiU" w:hAnsi="Times New Roman" w:cs="Times New Roman"/>
        </w:rPr>
        <w:t xml:space="preserve">that </w:t>
      </w:r>
      <w:r w:rsidR="00B73562">
        <w:rPr>
          <w:rFonts w:ascii="Times New Roman" w:eastAsia="PMingLiU" w:hAnsi="Times New Roman" w:cs="Times New Roman"/>
        </w:rPr>
        <w:t>allow</w:t>
      </w:r>
      <w:r w:rsidR="00455F2B">
        <w:rPr>
          <w:rFonts w:ascii="Times New Roman" w:eastAsia="PMingLiU" w:hAnsi="Times New Roman" w:cs="Times New Roman"/>
        </w:rPr>
        <w:t xml:space="preserve"> UE to monitor </w:t>
      </w:r>
      <w:r w:rsidR="00171F58">
        <w:rPr>
          <w:rFonts w:ascii="Times New Roman" w:eastAsia="PMingLiU" w:hAnsi="Times New Roman" w:cs="Times New Roman"/>
        </w:rPr>
        <w:t xml:space="preserve">possible </w:t>
      </w:r>
      <w:r w:rsidR="00455F2B">
        <w:rPr>
          <w:rFonts w:ascii="Times New Roman" w:eastAsia="PMingLiU" w:hAnsi="Times New Roman" w:cs="Times New Roman"/>
        </w:rPr>
        <w:t xml:space="preserve">subsequent data transmissions without extending </w:t>
      </w:r>
      <w:r w:rsidR="00E71E31">
        <w:rPr>
          <w:rFonts w:ascii="Times New Roman" w:eastAsia="PMingLiU" w:hAnsi="Times New Roman" w:cs="Times New Roman"/>
        </w:rPr>
        <w:t xml:space="preserve">the </w:t>
      </w:r>
      <w:r w:rsidR="00455F2B">
        <w:rPr>
          <w:rFonts w:ascii="Times New Roman" w:eastAsia="PMingLiU" w:hAnsi="Times New Roman" w:cs="Times New Roman"/>
        </w:rPr>
        <w:t>T319 timer</w:t>
      </w:r>
      <w:r w:rsidR="00D10690">
        <w:rPr>
          <w:rFonts w:ascii="Times New Roman" w:eastAsia="PMingLiU" w:hAnsi="Times New Roman" w:cs="Times New Roman"/>
        </w:rPr>
        <w:t xml:space="preserve">. </w:t>
      </w:r>
      <w:r w:rsidR="00FE785F">
        <w:rPr>
          <w:rFonts w:ascii="Times New Roman" w:eastAsia="PMingLiU" w:hAnsi="Times New Roman" w:cs="Times New Roman"/>
        </w:rPr>
        <w:t>The approach</w:t>
      </w:r>
      <w:r w:rsidR="00015D2E">
        <w:rPr>
          <w:rFonts w:ascii="Times New Roman" w:eastAsia="PMingLiU" w:hAnsi="Times New Roman" w:cs="Times New Roman"/>
        </w:rPr>
        <w:t>es</w:t>
      </w:r>
      <w:r w:rsidR="00FE785F">
        <w:rPr>
          <w:rFonts w:ascii="Times New Roman" w:eastAsia="PMingLiU" w:hAnsi="Times New Roman" w:cs="Times New Roman"/>
        </w:rPr>
        <w:t xml:space="preserve"> without extending T319 </w:t>
      </w:r>
      <w:r w:rsidR="00015D2E">
        <w:rPr>
          <w:rFonts w:ascii="Times New Roman" w:eastAsia="PMingLiU" w:hAnsi="Times New Roman" w:cs="Times New Roman"/>
        </w:rPr>
        <w:t>are</w:t>
      </w:r>
      <w:r w:rsidR="00FE785F">
        <w:rPr>
          <w:rFonts w:ascii="Times New Roman" w:eastAsia="PMingLiU" w:hAnsi="Times New Roman" w:cs="Times New Roman"/>
        </w:rPr>
        <w:t xml:space="preserve"> preferred as </w:t>
      </w:r>
      <w:r w:rsidR="00015D2E">
        <w:rPr>
          <w:rFonts w:ascii="Times New Roman" w:eastAsia="PMingLiU" w:hAnsi="Times New Roman" w:cs="Times New Roman"/>
        </w:rPr>
        <w:t>they</w:t>
      </w:r>
      <w:r w:rsidR="00B73562">
        <w:rPr>
          <w:rFonts w:ascii="Times New Roman" w:eastAsia="PMingLiU" w:hAnsi="Times New Roman" w:cs="Times New Roman"/>
        </w:rPr>
        <w:t xml:space="preserve"> </w:t>
      </w:r>
      <w:r w:rsidR="00B53F25">
        <w:rPr>
          <w:rFonts w:ascii="Times New Roman" w:eastAsia="PMingLiU" w:hAnsi="Times New Roman" w:cs="Times New Roman"/>
        </w:rPr>
        <w:t>ha</w:t>
      </w:r>
      <w:r w:rsidR="00015D2E">
        <w:rPr>
          <w:rFonts w:ascii="Times New Roman" w:eastAsia="PMingLiU" w:hAnsi="Times New Roman" w:cs="Times New Roman"/>
        </w:rPr>
        <w:t>ve</w:t>
      </w:r>
      <w:r w:rsidR="00B53F25">
        <w:rPr>
          <w:rFonts w:ascii="Times New Roman" w:eastAsia="PMingLiU" w:hAnsi="Times New Roman" w:cs="Times New Roman"/>
        </w:rPr>
        <w:t xml:space="preserve"> no impact to</w:t>
      </w:r>
      <w:r w:rsidR="00455F2B">
        <w:rPr>
          <w:rFonts w:ascii="Times New Roman" w:eastAsia="PMingLiU" w:hAnsi="Times New Roman" w:cs="Times New Roman"/>
        </w:rPr>
        <w:t xml:space="preserve"> </w:t>
      </w:r>
      <w:r w:rsidR="00171F58">
        <w:rPr>
          <w:rFonts w:ascii="Times New Roman" w:eastAsia="PMingLiU" w:hAnsi="Times New Roman" w:cs="Times New Roman"/>
        </w:rPr>
        <w:t xml:space="preserve">other UEs </w:t>
      </w:r>
      <w:r w:rsidR="00C421E0">
        <w:rPr>
          <w:rFonts w:ascii="Times New Roman" w:eastAsia="PMingLiU" w:hAnsi="Times New Roman" w:cs="Times New Roman"/>
        </w:rPr>
        <w:t>intending to use the</w:t>
      </w:r>
      <w:r w:rsidR="00171F58">
        <w:rPr>
          <w:rFonts w:ascii="Times New Roman" w:eastAsia="PMingLiU" w:hAnsi="Times New Roman" w:cs="Times New Roman"/>
        </w:rPr>
        <w:t xml:space="preserve"> RRC Resume procedure for non-SDT purposes.</w:t>
      </w:r>
    </w:p>
    <w:p w14:paraId="51C39322" w14:textId="0A078007" w:rsidR="0006281C" w:rsidRDefault="00D8203B" w:rsidP="0006281C">
      <w:pPr>
        <w:pStyle w:val="Heading1"/>
        <w:rPr>
          <w:lang w:val="en-US"/>
        </w:rPr>
      </w:pPr>
      <w:bookmarkStart w:id="2" w:name="_Ref178064866"/>
      <w:r w:rsidRPr="00DC33E4">
        <w:rPr>
          <w:lang w:val="en-US"/>
        </w:rPr>
        <w:t>Discussion</w:t>
      </w:r>
      <w:bookmarkEnd w:id="2"/>
    </w:p>
    <w:p w14:paraId="57250B86" w14:textId="78B6FC5E" w:rsidR="00564C6D" w:rsidRDefault="00621606" w:rsidP="00564C6D">
      <w:pPr>
        <w:pStyle w:val="Heading2"/>
        <w:rPr>
          <w:lang w:val="en-US"/>
        </w:rPr>
      </w:pPr>
      <w:r>
        <w:rPr>
          <w:lang w:val="en-US"/>
        </w:rPr>
        <w:t>The impact to the contention resolution timer</w:t>
      </w:r>
    </w:p>
    <w:p w14:paraId="2FC57DFC" w14:textId="319C05FF" w:rsidR="0029077F" w:rsidRDefault="00621606" w:rsidP="00F31282">
      <w:pPr>
        <w:rPr>
          <w:rFonts w:ascii="Times New Roman" w:hAnsi="Times New Roman"/>
        </w:rPr>
      </w:pPr>
      <w:r>
        <w:rPr>
          <w:rFonts w:ascii="Times New Roman" w:hAnsi="Times New Roman" w:cs="Times New Roman"/>
          <w:lang w:eastAsia="zh-CN"/>
        </w:rPr>
        <w:t xml:space="preserve">The Contention Resolution Timer (CR timer, only applicable to 4-step RACH) starts after Msg3 is transmitted, and it stops upon UE successfully receiving Msg4 addressed to its TEMPORARY_C-RNTI. </w:t>
      </w:r>
      <w:r w:rsidRPr="00BD5BE0">
        <w:rPr>
          <w:rFonts w:ascii="Times New Roman" w:hAnsi="Times New Roman" w:cs="Times New Roman"/>
          <w:lang w:eastAsia="zh-CN"/>
        </w:rPr>
        <w:t>When the CR Timer expires, UE will consider the RACH procedure not successful and will discard the TEMPORARY_C-RNTI. UE will set the C-RNTI to the value of TEMPORARY_C-RNTI when the UE receives the Contention Resolution Identity MAC CE (in Msg4) matched to the CCCH SDU transmitted in Msg3 (i.e., contention resolution is resolved).</w:t>
      </w:r>
      <w:r>
        <w:rPr>
          <w:rFonts w:ascii="Times New Roman" w:hAnsi="Times New Roman" w:cs="Times New Roman"/>
          <w:lang w:eastAsia="zh-CN"/>
        </w:rPr>
        <w:t xml:space="preserve"> For the RACH-based SDT, if the serving </w:t>
      </w:r>
      <w:proofErr w:type="spellStart"/>
      <w:r>
        <w:rPr>
          <w:rFonts w:ascii="Times New Roman" w:hAnsi="Times New Roman" w:cs="Times New Roman"/>
          <w:lang w:eastAsia="zh-CN"/>
        </w:rPr>
        <w:t>gNB</w:t>
      </w:r>
      <w:proofErr w:type="spellEnd"/>
      <w:r>
        <w:rPr>
          <w:rFonts w:ascii="Times New Roman" w:hAnsi="Times New Roman" w:cs="Times New Roman"/>
          <w:lang w:eastAsia="zh-CN"/>
        </w:rPr>
        <w:t xml:space="preserve"> can successfully decode the Msg3, it can straightaway send the Msg4 containing only the CR Identity MAC CE to the UE </w:t>
      </w:r>
      <w:r>
        <w:rPr>
          <w:rFonts w:ascii="Times New Roman" w:hAnsi="Times New Roman" w:cs="Times New Roman"/>
          <w:lang w:eastAsia="zh-CN"/>
        </w:rPr>
        <w:lastRenderedPageBreak/>
        <w:t xml:space="preserve">without waiting the response from the anchor </w:t>
      </w:r>
      <w:proofErr w:type="spellStart"/>
      <w:r>
        <w:rPr>
          <w:rFonts w:ascii="Times New Roman" w:hAnsi="Times New Roman" w:cs="Times New Roman"/>
          <w:lang w:eastAsia="zh-CN"/>
        </w:rPr>
        <w:t>gNB</w:t>
      </w:r>
      <w:proofErr w:type="spellEnd"/>
      <w:r>
        <w:rPr>
          <w:rFonts w:ascii="Times New Roman" w:hAnsi="Times New Roman" w:cs="Times New Roman"/>
          <w:lang w:eastAsia="zh-CN"/>
        </w:rPr>
        <w:t xml:space="preserve">. That is, the serving </w:t>
      </w:r>
      <w:proofErr w:type="spellStart"/>
      <w:r>
        <w:rPr>
          <w:rFonts w:ascii="Times New Roman" w:hAnsi="Times New Roman" w:cs="Times New Roman"/>
          <w:lang w:eastAsia="zh-CN"/>
        </w:rPr>
        <w:t>gNB</w:t>
      </w:r>
      <w:proofErr w:type="spellEnd"/>
      <w:r>
        <w:rPr>
          <w:rFonts w:ascii="Times New Roman" w:hAnsi="Times New Roman" w:cs="Times New Roman"/>
          <w:lang w:eastAsia="zh-CN"/>
        </w:rPr>
        <w:t xml:space="preserve"> can send </w:t>
      </w:r>
      <w:proofErr w:type="spellStart"/>
      <w:r>
        <w:rPr>
          <w:rFonts w:ascii="Times New Roman" w:hAnsi="Times New Roman" w:cs="Times New Roman"/>
          <w:lang w:eastAsia="zh-CN"/>
        </w:rPr>
        <w:t>RRCRelease</w:t>
      </w:r>
      <w:proofErr w:type="spellEnd"/>
      <w:r>
        <w:rPr>
          <w:rFonts w:ascii="Times New Roman" w:hAnsi="Times New Roman" w:cs="Times New Roman"/>
          <w:lang w:eastAsia="zh-CN"/>
        </w:rPr>
        <w:t xml:space="preserve"> to UE at a later timing (before T319 expires), and therefore the subsequent data transmissions can take place after UE receiving Msg4 and before UE receiving </w:t>
      </w:r>
      <w:proofErr w:type="spellStart"/>
      <w:r>
        <w:rPr>
          <w:rFonts w:ascii="Times New Roman" w:hAnsi="Times New Roman" w:cs="Times New Roman"/>
          <w:lang w:eastAsia="zh-CN"/>
        </w:rPr>
        <w:t>RRCRelease</w:t>
      </w:r>
      <w:proofErr w:type="spellEnd"/>
      <w:r>
        <w:rPr>
          <w:rFonts w:ascii="Times New Roman" w:hAnsi="Times New Roman" w:cs="Times New Roman"/>
          <w:lang w:eastAsia="zh-CN"/>
        </w:rPr>
        <w:t xml:space="preserve">. The grants for the subsequent data transmissions can be addressed to the C-RNTI that is shortly available for the UE (C-RNTI will be discarded after UE receiving </w:t>
      </w:r>
      <w:proofErr w:type="spellStart"/>
      <w:r>
        <w:rPr>
          <w:rFonts w:ascii="Times New Roman" w:hAnsi="Times New Roman" w:cs="Times New Roman"/>
          <w:lang w:eastAsia="zh-CN"/>
        </w:rPr>
        <w:t>RRCRelease</w:t>
      </w:r>
      <w:proofErr w:type="spellEnd"/>
      <w:r>
        <w:rPr>
          <w:rFonts w:ascii="Times New Roman" w:hAnsi="Times New Roman" w:cs="Times New Roman"/>
          <w:lang w:eastAsia="zh-CN"/>
        </w:rPr>
        <w:t xml:space="preserve">). Based on such operation, </w:t>
      </w:r>
      <w:r w:rsidR="00E37882">
        <w:rPr>
          <w:rFonts w:ascii="Times New Roman" w:hAnsi="Times New Roman" w:cs="Times New Roman"/>
          <w:lang w:eastAsia="zh-CN"/>
        </w:rPr>
        <w:t>the SDT procedure and the following subsequent data transmission(s)</w:t>
      </w:r>
      <w:r>
        <w:rPr>
          <w:rFonts w:ascii="Times New Roman" w:hAnsi="Times New Roman" w:cs="Times New Roman"/>
          <w:lang w:eastAsia="zh-CN"/>
        </w:rPr>
        <w:t xml:space="preserve"> ha</w:t>
      </w:r>
      <w:r w:rsidR="0076386F">
        <w:rPr>
          <w:rFonts w:ascii="Times New Roman" w:hAnsi="Times New Roman" w:cs="Times New Roman"/>
          <w:lang w:eastAsia="zh-CN"/>
        </w:rPr>
        <w:t>ve</w:t>
      </w:r>
      <w:r>
        <w:rPr>
          <w:rFonts w:ascii="Times New Roman" w:hAnsi="Times New Roman" w:cs="Times New Roman"/>
          <w:lang w:eastAsia="zh-CN"/>
        </w:rPr>
        <w:t xml:space="preserve"> no impact to the Contention Resolution Timer</w:t>
      </w:r>
      <w:r>
        <w:rPr>
          <w:rFonts w:ascii="Times New Roman" w:hAnsi="Times New Roman"/>
        </w:rPr>
        <w:t>.</w:t>
      </w:r>
      <w:r w:rsidR="000F342E">
        <w:rPr>
          <w:rFonts w:ascii="Times New Roman" w:hAnsi="Times New Roman"/>
        </w:rPr>
        <w:t xml:space="preserve"> </w:t>
      </w:r>
      <w:r w:rsidR="003362BC">
        <w:rPr>
          <w:rFonts w:ascii="Times New Roman" w:hAnsi="Times New Roman"/>
        </w:rPr>
        <w:t>Similarly</w:t>
      </w:r>
      <w:r w:rsidR="00303732">
        <w:rPr>
          <w:rFonts w:ascii="Times New Roman" w:hAnsi="Times New Roman"/>
        </w:rPr>
        <w:t>,</w:t>
      </w:r>
      <w:r w:rsidR="003362BC">
        <w:rPr>
          <w:rFonts w:ascii="Times New Roman" w:hAnsi="Times New Roman"/>
        </w:rPr>
        <w:t xml:space="preserve"> for the 2-step RACH-based SDT, </w:t>
      </w:r>
      <w:r w:rsidR="00A05444">
        <w:rPr>
          <w:rFonts w:ascii="Times New Roman" w:hAnsi="Times New Roman"/>
        </w:rPr>
        <w:t>the SDT procedure and the following</w:t>
      </w:r>
      <w:r w:rsidR="003362BC">
        <w:rPr>
          <w:rFonts w:ascii="Times New Roman" w:hAnsi="Times New Roman"/>
        </w:rPr>
        <w:t xml:space="preserve"> subsequent data transmissions </w:t>
      </w:r>
      <w:r w:rsidR="00EF31F0">
        <w:rPr>
          <w:rFonts w:ascii="Times New Roman" w:hAnsi="Times New Roman"/>
        </w:rPr>
        <w:t>ha</w:t>
      </w:r>
      <w:r w:rsidR="0076386F">
        <w:rPr>
          <w:rFonts w:ascii="Times New Roman" w:hAnsi="Times New Roman"/>
        </w:rPr>
        <w:t>ve</w:t>
      </w:r>
      <w:r w:rsidR="00EF31F0">
        <w:rPr>
          <w:rFonts w:ascii="Times New Roman" w:hAnsi="Times New Roman"/>
        </w:rPr>
        <w:t xml:space="preserve"> no impact to the </w:t>
      </w:r>
      <w:proofErr w:type="spellStart"/>
      <w:r w:rsidR="00EF31F0">
        <w:rPr>
          <w:rFonts w:ascii="Times New Roman" w:hAnsi="Times New Roman"/>
        </w:rPr>
        <w:t>msgB</w:t>
      </w:r>
      <w:proofErr w:type="spellEnd"/>
      <w:r w:rsidR="00EF31F0">
        <w:rPr>
          <w:rFonts w:ascii="Times New Roman" w:hAnsi="Times New Roman"/>
        </w:rPr>
        <w:t xml:space="preserve"> </w:t>
      </w:r>
      <w:r w:rsidR="001466E3">
        <w:rPr>
          <w:rFonts w:ascii="Times New Roman" w:hAnsi="Times New Roman"/>
        </w:rPr>
        <w:t>response window value.</w:t>
      </w:r>
    </w:p>
    <w:p w14:paraId="417622CB" w14:textId="74605195" w:rsidR="00373776" w:rsidRPr="00756098" w:rsidRDefault="00373776" w:rsidP="00373776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Observation 1: The SDT procedure and the subsequent data transmissions following the SDT procedure h</w:t>
      </w:r>
      <w:r w:rsidR="006179E2">
        <w:rPr>
          <w:rFonts w:ascii="Times New Roman" w:hAnsi="Times New Roman" w:cs="Times New Roman"/>
          <w:b/>
          <w:lang w:eastAsia="en-US"/>
        </w:rPr>
        <w:t>ave</w:t>
      </w:r>
      <w:r>
        <w:rPr>
          <w:rFonts w:ascii="Times New Roman" w:hAnsi="Times New Roman" w:cs="Times New Roman"/>
          <w:b/>
          <w:lang w:eastAsia="en-US"/>
        </w:rPr>
        <w:t xml:space="preserve"> no impact to the contention resolution timer or </w:t>
      </w:r>
      <w:r w:rsidR="0005085E">
        <w:rPr>
          <w:rFonts w:ascii="Times New Roman" w:hAnsi="Times New Roman" w:cs="Times New Roman"/>
          <w:b/>
          <w:lang w:eastAsia="en-US"/>
        </w:rPr>
        <w:t xml:space="preserve">to </w:t>
      </w:r>
      <w:r>
        <w:rPr>
          <w:rFonts w:ascii="Times New Roman" w:hAnsi="Times New Roman" w:cs="Times New Roman"/>
          <w:b/>
          <w:lang w:eastAsia="en-US"/>
        </w:rPr>
        <w:t xml:space="preserve">the </w:t>
      </w:r>
      <w:proofErr w:type="spellStart"/>
      <w:r w:rsidRPr="00746DFE">
        <w:rPr>
          <w:rFonts w:ascii="Times New Roman" w:hAnsi="Times New Roman" w:cs="Times New Roman"/>
          <w:b/>
          <w:lang w:eastAsia="en-US"/>
        </w:rPr>
        <w:t>msgB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r</w:t>
      </w:r>
      <w:r w:rsidRPr="00746DFE">
        <w:rPr>
          <w:rFonts w:ascii="Times New Roman" w:hAnsi="Times New Roman" w:cs="Times New Roman"/>
          <w:b/>
          <w:lang w:eastAsia="en-US"/>
        </w:rPr>
        <w:t>esponse</w:t>
      </w:r>
      <w:r>
        <w:rPr>
          <w:rFonts w:ascii="Times New Roman" w:hAnsi="Times New Roman" w:cs="Times New Roman"/>
          <w:b/>
          <w:lang w:eastAsia="en-US"/>
        </w:rPr>
        <w:t xml:space="preserve"> w</w:t>
      </w:r>
      <w:r w:rsidRPr="00746DFE">
        <w:rPr>
          <w:rFonts w:ascii="Times New Roman" w:hAnsi="Times New Roman" w:cs="Times New Roman"/>
          <w:b/>
          <w:lang w:eastAsia="en-US"/>
        </w:rPr>
        <w:t>indow</w:t>
      </w:r>
      <w:r>
        <w:rPr>
          <w:rFonts w:ascii="Times New Roman" w:hAnsi="Times New Roman" w:cs="Times New Roman"/>
          <w:b/>
          <w:lang w:eastAsia="en-US"/>
        </w:rPr>
        <w:t xml:space="preserve"> value.</w:t>
      </w:r>
    </w:p>
    <w:p w14:paraId="313EA899" w14:textId="7AF0DFC3" w:rsidR="002C6CBA" w:rsidRPr="00621606" w:rsidRDefault="00621606" w:rsidP="00F31282">
      <w:pPr>
        <w:pStyle w:val="Heading2"/>
        <w:rPr>
          <w:lang w:val="en-US"/>
        </w:rPr>
      </w:pPr>
      <w:r w:rsidRPr="00621606">
        <w:rPr>
          <w:lang w:val="en-US"/>
        </w:rPr>
        <w:t>The impact to the T</w:t>
      </w:r>
      <w:r>
        <w:rPr>
          <w:lang w:val="en-US"/>
        </w:rPr>
        <w:t>319 timer</w:t>
      </w:r>
    </w:p>
    <w:p w14:paraId="6910098E" w14:textId="35C9A6DF" w:rsidR="00B14C50" w:rsidRDefault="00B14C50" w:rsidP="00102A86">
      <w:pPr>
        <w:rPr>
          <w:rFonts w:ascii="Times New Roman" w:hAnsi="Times New Roman"/>
        </w:rPr>
      </w:pPr>
      <w:r w:rsidRPr="00B14C50">
        <w:rPr>
          <w:rFonts w:ascii="Times New Roman" w:hAnsi="Times New Roman"/>
        </w:rPr>
        <w:t xml:space="preserve">RRC_INACTIVE UE starts T319 upon transmission of </w:t>
      </w:r>
      <w:proofErr w:type="spellStart"/>
      <w:r w:rsidRPr="00B14C50">
        <w:rPr>
          <w:rFonts w:ascii="Times New Roman" w:hAnsi="Times New Roman"/>
        </w:rPr>
        <w:t>RRCResumeRequest</w:t>
      </w:r>
      <w:proofErr w:type="spellEnd"/>
      <w:r w:rsidRPr="00B14C50">
        <w:rPr>
          <w:rFonts w:ascii="Times New Roman" w:hAnsi="Times New Roman"/>
        </w:rPr>
        <w:t xml:space="preserve"> message, and stops T319 upon reception of </w:t>
      </w:r>
      <w:proofErr w:type="spellStart"/>
      <w:r w:rsidRPr="00B14C50">
        <w:rPr>
          <w:rFonts w:ascii="Times New Roman" w:hAnsi="Times New Roman"/>
        </w:rPr>
        <w:t>RRCResume</w:t>
      </w:r>
      <w:proofErr w:type="spellEnd"/>
      <w:r w:rsidRPr="00B14C50">
        <w:rPr>
          <w:rFonts w:ascii="Times New Roman" w:hAnsi="Times New Roman"/>
        </w:rPr>
        <w:t xml:space="preserve">, </w:t>
      </w:r>
      <w:proofErr w:type="spellStart"/>
      <w:r w:rsidRPr="00B14C50">
        <w:rPr>
          <w:rFonts w:ascii="Times New Roman" w:hAnsi="Times New Roman"/>
        </w:rPr>
        <w:t>RRCSetup</w:t>
      </w:r>
      <w:proofErr w:type="spellEnd"/>
      <w:r w:rsidRPr="00B14C50">
        <w:rPr>
          <w:rFonts w:ascii="Times New Roman" w:hAnsi="Times New Roman"/>
        </w:rPr>
        <w:t xml:space="preserve">, </w:t>
      </w:r>
      <w:proofErr w:type="spellStart"/>
      <w:r w:rsidRPr="00B14C50">
        <w:rPr>
          <w:rFonts w:ascii="Times New Roman" w:hAnsi="Times New Roman"/>
        </w:rPr>
        <w:t>RRCRelease</w:t>
      </w:r>
      <w:proofErr w:type="spellEnd"/>
      <w:r w:rsidRPr="00B14C50">
        <w:rPr>
          <w:rFonts w:ascii="Times New Roman" w:hAnsi="Times New Roman"/>
        </w:rPr>
        <w:t xml:space="preserve"> with </w:t>
      </w:r>
      <w:proofErr w:type="spellStart"/>
      <w:r w:rsidRPr="00B14C50">
        <w:rPr>
          <w:rFonts w:ascii="Times New Roman" w:hAnsi="Times New Roman"/>
        </w:rPr>
        <w:t>suspdendConfig</w:t>
      </w:r>
      <w:proofErr w:type="spellEnd"/>
      <w:r w:rsidRPr="00B14C50">
        <w:rPr>
          <w:rFonts w:ascii="Times New Roman" w:hAnsi="Times New Roman"/>
        </w:rPr>
        <w:t xml:space="preserve">, or </w:t>
      </w:r>
      <w:proofErr w:type="spellStart"/>
      <w:r w:rsidRPr="00B14C50">
        <w:rPr>
          <w:rFonts w:ascii="Times New Roman" w:hAnsi="Times New Roman"/>
        </w:rPr>
        <w:t>RRCReject</w:t>
      </w:r>
      <w:proofErr w:type="spellEnd"/>
      <w:r w:rsidRPr="00B14C50">
        <w:rPr>
          <w:rFonts w:ascii="Times New Roman" w:hAnsi="Times New Roman"/>
        </w:rPr>
        <w:t xml:space="preserve"> message. If T319 expires, UE considers the RRC Resume procedure unsuccessful and enters into RRC_IDLE to perform cell selection/reselection. If the SDT procedure is built based on the RRC Resume procedure, T319 will also regulate the maximum duration of </w:t>
      </w:r>
      <w:r w:rsidR="005E2AE7">
        <w:rPr>
          <w:rFonts w:ascii="Times New Roman" w:hAnsi="Times New Roman"/>
        </w:rPr>
        <w:t>an</w:t>
      </w:r>
      <w:r w:rsidRPr="00B14C50">
        <w:rPr>
          <w:rFonts w:ascii="Times New Roman" w:hAnsi="Times New Roman"/>
        </w:rPr>
        <w:t xml:space="preserve"> SDT procedure.</w:t>
      </w:r>
      <w:r w:rsidR="005E2AE7">
        <w:rPr>
          <w:rFonts w:ascii="Times New Roman" w:hAnsi="Times New Roman"/>
        </w:rPr>
        <w:t xml:space="preserve"> When considering the possible subsequent data transmissions following an SDT procedure, we may need to decide first whether the subsequent data transmission is allowed </w:t>
      </w:r>
      <w:r w:rsidR="00FB62AE">
        <w:rPr>
          <w:rFonts w:ascii="Times New Roman" w:hAnsi="Times New Roman"/>
        </w:rPr>
        <w:t xml:space="preserve">even </w:t>
      </w:r>
      <w:r w:rsidR="005E2AE7">
        <w:rPr>
          <w:rFonts w:ascii="Times New Roman" w:hAnsi="Times New Roman"/>
        </w:rPr>
        <w:t xml:space="preserve">after UE receiving the </w:t>
      </w:r>
      <w:proofErr w:type="spellStart"/>
      <w:r w:rsidR="005E2AE7">
        <w:rPr>
          <w:rFonts w:ascii="Times New Roman" w:hAnsi="Times New Roman"/>
        </w:rPr>
        <w:t>RRCRelease</w:t>
      </w:r>
      <w:proofErr w:type="spellEnd"/>
      <w:r w:rsidR="005E2AE7">
        <w:rPr>
          <w:rFonts w:ascii="Times New Roman" w:hAnsi="Times New Roman"/>
        </w:rPr>
        <w:t xml:space="preserve"> message (assuming </w:t>
      </w:r>
      <w:proofErr w:type="spellStart"/>
      <w:r w:rsidR="005E2AE7">
        <w:rPr>
          <w:rFonts w:ascii="Times New Roman" w:hAnsi="Times New Roman"/>
        </w:rPr>
        <w:t>gNB</w:t>
      </w:r>
      <w:proofErr w:type="spellEnd"/>
      <w:r w:rsidR="005E2AE7">
        <w:rPr>
          <w:rFonts w:ascii="Times New Roman" w:hAnsi="Times New Roman"/>
        </w:rPr>
        <w:t xml:space="preserve"> asks UE to stay in RRC_INACTIVE after SDT)</w:t>
      </w:r>
      <w:r w:rsidR="00FB62AE">
        <w:rPr>
          <w:rFonts w:ascii="Times New Roman" w:hAnsi="Times New Roman"/>
        </w:rPr>
        <w:t xml:space="preserve">, as this will have significant impact to the operation of relevant timers. </w:t>
      </w:r>
    </w:p>
    <w:p w14:paraId="3EF8B8BB" w14:textId="616D056A" w:rsidR="00B14C50" w:rsidRDefault="00B14C50" w:rsidP="00B14C50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1: RAN2 to discuss whether a RACH-based SDT is considered as </w:t>
      </w:r>
      <w:r w:rsidR="0098732A">
        <w:rPr>
          <w:rFonts w:ascii="Times New Roman" w:hAnsi="Times New Roman" w:cs="Times New Roman"/>
          <w:b/>
          <w:lang w:eastAsia="en-US"/>
        </w:rPr>
        <w:t>ended</w:t>
      </w:r>
      <w:r>
        <w:rPr>
          <w:rFonts w:ascii="Times New Roman" w:hAnsi="Times New Roman" w:cs="Times New Roman"/>
          <w:b/>
          <w:lang w:eastAsia="en-US"/>
        </w:rPr>
        <w:t xml:space="preserve"> upon UE receiving the </w:t>
      </w:r>
      <w:proofErr w:type="spellStart"/>
      <w:r>
        <w:rPr>
          <w:rFonts w:ascii="Times New Roman" w:hAnsi="Times New Roman" w:cs="Times New Roman"/>
          <w:b/>
          <w:lang w:eastAsia="en-US"/>
        </w:rPr>
        <w:t>RRCRelease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message (i.e., any subsequent data transmission needs to be occurred before UE receiving the </w:t>
      </w:r>
      <w:proofErr w:type="spellStart"/>
      <w:r>
        <w:rPr>
          <w:rFonts w:ascii="Times New Roman" w:hAnsi="Times New Roman" w:cs="Times New Roman"/>
          <w:b/>
          <w:lang w:eastAsia="en-US"/>
        </w:rPr>
        <w:t>RRCRelease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message).</w:t>
      </w:r>
    </w:p>
    <w:p w14:paraId="13D6DA93" w14:textId="77777777" w:rsidR="00303732" w:rsidRDefault="00C36E98" w:rsidP="00102A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Assuming the answer to the above proposal is </w:t>
      </w:r>
      <w:r w:rsidR="00134303">
        <w:rPr>
          <w:rFonts w:ascii="Times New Roman" w:hAnsi="Times New Roman"/>
        </w:rPr>
        <w:t>‘</w:t>
      </w:r>
      <w:r>
        <w:rPr>
          <w:rFonts w:ascii="Times New Roman" w:hAnsi="Times New Roman"/>
        </w:rPr>
        <w:t>yes</w:t>
      </w:r>
      <w:r w:rsidR="00134303">
        <w:rPr>
          <w:rFonts w:ascii="Times New Roman" w:hAnsi="Times New Roman"/>
        </w:rPr>
        <w:t>’</w:t>
      </w:r>
      <w:r>
        <w:rPr>
          <w:rFonts w:ascii="Times New Roman" w:hAnsi="Times New Roman"/>
        </w:rPr>
        <w:t xml:space="preserve"> (i.e., Receiving the </w:t>
      </w:r>
      <w:proofErr w:type="spellStart"/>
      <w:r>
        <w:rPr>
          <w:rFonts w:ascii="Times New Roman" w:hAnsi="Times New Roman"/>
        </w:rPr>
        <w:t>RRCRelease</w:t>
      </w:r>
      <w:proofErr w:type="spellEnd"/>
      <w:r>
        <w:rPr>
          <w:rFonts w:ascii="Times New Roman" w:hAnsi="Times New Roman"/>
        </w:rPr>
        <w:t xml:space="preserve"> </w:t>
      </w:r>
      <w:r w:rsidR="004932F3">
        <w:rPr>
          <w:rFonts w:ascii="Times New Roman" w:hAnsi="Times New Roman"/>
        </w:rPr>
        <w:t xml:space="preserve">will </w:t>
      </w:r>
      <w:r>
        <w:rPr>
          <w:rFonts w:ascii="Times New Roman" w:hAnsi="Times New Roman"/>
        </w:rPr>
        <w:t xml:space="preserve">terminate the RACH-based SDT), </w:t>
      </w:r>
      <w:r w:rsidR="00405ADA">
        <w:rPr>
          <w:rFonts w:ascii="Times New Roman" w:hAnsi="Times New Roman"/>
        </w:rPr>
        <w:t xml:space="preserve">T319 clearly </w:t>
      </w:r>
      <w:r w:rsidR="00F0106A">
        <w:rPr>
          <w:rFonts w:ascii="Times New Roman" w:hAnsi="Times New Roman"/>
        </w:rPr>
        <w:t>can be a</w:t>
      </w:r>
      <w:r w:rsidR="00405ADA">
        <w:rPr>
          <w:rFonts w:ascii="Times New Roman" w:hAnsi="Times New Roman"/>
        </w:rPr>
        <w:t xml:space="preserve"> candidate for regulating the duration of a SDT procedure </w:t>
      </w:r>
      <w:r w:rsidR="00CC360E">
        <w:rPr>
          <w:rFonts w:ascii="Times New Roman" w:hAnsi="Times New Roman"/>
        </w:rPr>
        <w:t>including</w:t>
      </w:r>
      <w:r w:rsidR="00405ADA">
        <w:rPr>
          <w:rFonts w:ascii="Times New Roman" w:hAnsi="Times New Roman"/>
        </w:rPr>
        <w:t xml:space="preserve"> the </w:t>
      </w:r>
      <w:r w:rsidR="00CC360E">
        <w:rPr>
          <w:rFonts w:ascii="Times New Roman" w:hAnsi="Times New Roman"/>
        </w:rPr>
        <w:t xml:space="preserve">possible </w:t>
      </w:r>
      <w:r w:rsidR="00405ADA">
        <w:rPr>
          <w:rFonts w:ascii="Times New Roman" w:hAnsi="Times New Roman"/>
        </w:rPr>
        <w:t xml:space="preserve">subsequent </w:t>
      </w:r>
      <w:r w:rsidR="00252552">
        <w:rPr>
          <w:rFonts w:ascii="Times New Roman" w:hAnsi="Times New Roman"/>
        </w:rPr>
        <w:t xml:space="preserve">data </w:t>
      </w:r>
      <w:r w:rsidR="00405ADA">
        <w:rPr>
          <w:rFonts w:ascii="Times New Roman" w:hAnsi="Times New Roman"/>
        </w:rPr>
        <w:t xml:space="preserve">transmissions. </w:t>
      </w:r>
      <w:r w:rsidR="00C22341">
        <w:rPr>
          <w:rFonts w:ascii="Times New Roman" w:hAnsi="Times New Roman"/>
        </w:rPr>
        <w:t>Since a SDT procedure may involve more transactions</w:t>
      </w:r>
      <w:r w:rsidR="0025266A">
        <w:rPr>
          <w:rFonts w:ascii="Times New Roman" w:hAnsi="Times New Roman"/>
        </w:rPr>
        <w:t xml:space="preserve"> (compared to the </w:t>
      </w:r>
      <w:r w:rsidR="009C23EF">
        <w:rPr>
          <w:rFonts w:ascii="Times New Roman" w:hAnsi="Times New Roman"/>
        </w:rPr>
        <w:t>legacy</w:t>
      </w:r>
      <w:r w:rsidR="0025266A">
        <w:rPr>
          <w:rFonts w:ascii="Times New Roman" w:hAnsi="Times New Roman"/>
        </w:rPr>
        <w:t xml:space="preserve"> RRC resume procedure)</w:t>
      </w:r>
      <w:r w:rsidR="00C22341">
        <w:rPr>
          <w:rFonts w:ascii="Times New Roman" w:hAnsi="Times New Roman"/>
        </w:rPr>
        <w:t xml:space="preserve"> between </w:t>
      </w:r>
      <w:proofErr w:type="spellStart"/>
      <w:r w:rsidR="00C22341">
        <w:rPr>
          <w:rFonts w:ascii="Times New Roman" w:hAnsi="Times New Roman"/>
        </w:rPr>
        <w:t>gNB</w:t>
      </w:r>
      <w:proofErr w:type="spellEnd"/>
      <w:r w:rsidR="00C22341">
        <w:rPr>
          <w:rFonts w:ascii="Times New Roman" w:hAnsi="Times New Roman"/>
        </w:rPr>
        <w:t xml:space="preserve"> and UE due to the possible subsequent data transmission</w:t>
      </w:r>
      <w:r w:rsidR="00AD3E58">
        <w:rPr>
          <w:rFonts w:ascii="Times New Roman" w:hAnsi="Times New Roman"/>
        </w:rPr>
        <w:t>s</w:t>
      </w:r>
      <w:r w:rsidR="00C22341">
        <w:rPr>
          <w:rFonts w:ascii="Times New Roman" w:hAnsi="Times New Roman"/>
        </w:rPr>
        <w:t xml:space="preserve">, it is very likely the current T319 length will </w:t>
      </w:r>
      <w:r w:rsidR="00F627D9">
        <w:rPr>
          <w:rFonts w:ascii="Times New Roman" w:hAnsi="Times New Roman"/>
        </w:rPr>
        <w:t xml:space="preserve">not </w:t>
      </w:r>
      <w:r w:rsidR="00C22341">
        <w:rPr>
          <w:rFonts w:ascii="Times New Roman" w:hAnsi="Times New Roman"/>
        </w:rPr>
        <w:t xml:space="preserve">be long enough to support the subsequent data transmission. </w:t>
      </w:r>
      <w:r w:rsidR="002A766E">
        <w:rPr>
          <w:rFonts w:ascii="Times New Roman" w:hAnsi="Times New Roman"/>
        </w:rPr>
        <w:t>Since</w:t>
      </w:r>
      <w:r w:rsidR="00850FC7">
        <w:rPr>
          <w:rFonts w:ascii="Times New Roman" w:hAnsi="Times New Roman"/>
        </w:rPr>
        <w:t xml:space="preserve"> the</w:t>
      </w:r>
      <w:r w:rsidR="002A766E">
        <w:rPr>
          <w:rFonts w:ascii="Times New Roman" w:hAnsi="Times New Roman"/>
        </w:rPr>
        <w:t xml:space="preserve"> T319 </w:t>
      </w:r>
      <w:r w:rsidR="00850FC7">
        <w:rPr>
          <w:rFonts w:ascii="Times New Roman" w:hAnsi="Times New Roman"/>
        </w:rPr>
        <w:t xml:space="preserve">value </w:t>
      </w:r>
      <w:r w:rsidR="002A766E">
        <w:rPr>
          <w:rFonts w:ascii="Times New Roman" w:hAnsi="Times New Roman"/>
        </w:rPr>
        <w:t xml:space="preserve">is configured through SIB1, </w:t>
      </w:r>
      <w:r w:rsidR="002E0170">
        <w:rPr>
          <w:rFonts w:ascii="Times New Roman" w:hAnsi="Times New Roman"/>
        </w:rPr>
        <w:t>e</w:t>
      </w:r>
      <w:r w:rsidR="002E0170" w:rsidRPr="002E0170">
        <w:rPr>
          <w:rFonts w:ascii="Times New Roman" w:hAnsi="Times New Roman"/>
        </w:rPr>
        <w:t xml:space="preserve">xtending </w:t>
      </w:r>
      <w:r w:rsidR="002E0170">
        <w:rPr>
          <w:rFonts w:ascii="Times New Roman" w:hAnsi="Times New Roman"/>
        </w:rPr>
        <w:t xml:space="preserve">the length of </w:t>
      </w:r>
      <w:r w:rsidR="002E0170" w:rsidRPr="002E0170">
        <w:rPr>
          <w:rFonts w:ascii="Times New Roman" w:hAnsi="Times New Roman"/>
        </w:rPr>
        <w:t xml:space="preserve">T319 </w:t>
      </w:r>
      <w:r w:rsidR="002E0170">
        <w:rPr>
          <w:rFonts w:ascii="Times New Roman" w:hAnsi="Times New Roman"/>
        </w:rPr>
        <w:t>has</w:t>
      </w:r>
      <w:r w:rsidR="002E0170" w:rsidRPr="002E0170">
        <w:rPr>
          <w:rFonts w:ascii="Times New Roman" w:hAnsi="Times New Roman"/>
        </w:rPr>
        <w:t xml:space="preserve"> negative impact to </w:t>
      </w:r>
      <w:r w:rsidR="002A766E">
        <w:rPr>
          <w:rFonts w:ascii="Times New Roman" w:hAnsi="Times New Roman"/>
        </w:rPr>
        <w:t xml:space="preserve">all </w:t>
      </w:r>
      <w:r w:rsidR="005454E5">
        <w:rPr>
          <w:rFonts w:ascii="Times New Roman" w:hAnsi="Times New Roman"/>
        </w:rPr>
        <w:t>other</w:t>
      </w:r>
      <w:r w:rsidR="002E0170" w:rsidRPr="002E0170">
        <w:rPr>
          <w:rFonts w:ascii="Times New Roman" w:hAnsi="Times New Roman"/>
        </w:rPr>
        <w:t xml:space="preserve"> UE</w:t>
      </w:r>
      <w:r w:rsidR="00B31DA9">
        <w:rPr>
          <w:rFonts w:ascii="Times New Roman" w:hAnsi="Times New Roman"/>
        </w:rPr>
        <w:t>s</w:t>
      </w:r>
      <w:r w:rsidR="002E0170" w:rsidRPr="002E0170">
        <w:rPr>
          <w:rFonts w:ascii="Times New Roman" w:hAnsi="Times New Roman"/>
        </w:rPr>
        <w:t xml:space="preserve"> intend</w:t>
      </w:r>
      <w:r w:rsidR="00B31DA9">
        <w:rPr>
          <w:rFonts w:ascii="Times New Roman" w:hAnsi="Times New Roman"/>
        </w:rPr>
        <w:t>ing</w:t>
      </w:r>
      <w:r w:rsidR="002E0170" w:rsidRPr="002E0170">
        <w:rPr>
          <w:rFonts w:ascii="Times New Roman" w:hAnsi="Times New Roman"/>
        </w:rPr>
        <w:t xml:space="preserve"> to </w:t>
      </w:r>
      <w:r w:rsidR="002E0170">
        <w:rPr>
          <w:rFonts w:ascii="Times New Roman" w:hAnsi="Times New Roman"/>
        </w:rPr>
        <w:t>use the RRC resume procedure for non-SDT purposes (e.g., transitioning to RRC_CONNECTED, performing RNAU)</w:t>
      </w:r>
      <w:r w:rsidR="00F00E68">
        <w:rPr>
          <w:rFonts w:ascii="Times New Roman" w:hAnsi="Times New Roman"/>
        </w:rPr>
        <w:t>. Therefore,</w:t>
      </w:r>
      <w:r w:rsidR="002E0170">
        <w:rPr>
          <w:rFonts w:ascii="Times New Roman" w:hAnsi="Times New Roman"/>
        </w:rPr>
        <w:t xml:space="preserve"> </w:t>
      </w:r>
      <w:r w:rsidR="00D117A0">
        <w:rPr>
          <w:rFonts w:ascii="Times New Roman" w:hAnsi="Times New Roman"/>
        </w:rPr>
        <w:t>having a</w:t>
      </w:r>
      <w:r w:rsidR="00B31DA9">
        <w:rPr>
          <w:rFonts w:ascii="Times New Roman" w:hAnsi="Times New Roman"/>
        </w:rPr>
        <w:t xml:space="preserve"> T319 </w:t>
      </w:r>
      <w:r w:rsidR="00D117A0">
        <w:rPr>
          <w:rFonts w:ascii="Times New Roman" w:hAnsi="Times New Roman"/>
        </w:rPr>
        <w:t xml:space="preserve">restarting mechanism </w:t>
      </w:r>
      <w:r w:rsidR="008457C2">
        <w:rPr>
          <w:rFonts w:ascii="Times New Roman" w:hAnsi="Times New Roman"/>
        </w:rPr>
        <w:t>to cover</w:t>
      </w:r>
      <w:r w:rsidR="00D117A0">
        <w:rPr>
          <w:rFonts w:ascii="Times New Roman" w:hAnsi="Times New Roman"/>
        </w:rPr>
        <w:t xml:space="preserve"> the subsequent data transmission </w:t>
      </w:r>
      <w:r w:rsidR="008457C2">
        <w:rPr>
          <w:rFonts w:ascii="Times New Roman" w:hAnsi="Times New Roman"/>
        </w:rPr>
        <w:t>scenario</w:t>
      </w:r>
      <w:r w:rsidR="00D117A0">
        <w:rPr>
          <w:rFonts w:ascii="Times New Roman" w:hAnsi="Times New Roman"/>
        </w:rPr>
        <w:t xml:space="preserve"> </w:t>
      </w:r>
      <w:r w:rsidR="00B31DA9">
        <w:rPr>
          <w:rFonts w:ascii="Times New Roman" w:hAnsi="Times New Roman"/>
        </w:rPr>
        <w:t>would be a better choice.</w:t>
      </w:r>
      <w:r w:rsidR="005454E5">
        <w:rPr>
          <w:rFonts w:ascii="Times New Roman" w:hAnsi="Times New Roman"/>
        </w:rPr>
        <w:t xml:space="preserve"> There are </w:t>
      </w:r>
      <w:r w:rsidR="00303732">
        <w:rPr>
          <w:rFonts w:ascii="Times New Roman" w:hAnsi="Times New Roman"/>
        </w:rPr>
        <w:t xml:space="preserve">following </w:t>
      </w:r>
      <w:r w:rsidR="0054245C">
        <w:rPr>
          <w:rFonts w:ascii="Times New Roman" w:hAnsi="Times New Roman"/>
        </w:rPr>
        <w:t>three</w:t>
      </w:r>
      <w:r w:rsidR="005454E5">
        <w:rPr>
          <w:rFonts w:ascii="Times New Roman" w:hAnsi="Times New Roman"/>
        </w:rPr>
        <w:t xml:space="preserve"> </w:t>
      </w:r>
      <w:r w:rsidR="005B1F3C">
        <w:rPr>
          <w:rFonts w:ascii="Times New Roman" w:hAnsi="Times New Roman"/>
        </w:rPr>
        <w:t>options</w:t>
      </w:r>
      <w:r w:rsidR="005454E5">
        <w:rPr>
          <w:rFonts w:ascii="Times New Roman" w:hAnsi="Times New Roman"/>
        </w:rPr>
        <w:t xml:space="preserve"> to restart T319: </w:t>
      </w:r>
    </w:p>
    <w:p w14:paraId="543B2C95" w14:textId="3AB797E8" w:rsidR="00303732" w:rsidRDefault="005454E5" w:rsidP="00DD7901">
      <w:pPr>
        <w:ind w:leftChars="100" w:left="2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T319 is restarted upon UE receiving </w:t>
      </w:r>
      <w:r w:rsidRPr="005454E5">
        <w:rPr>
          <w:rFonts w:ascii="Times New Roman" w:hAnsi="Times New Roman"/>
        </w:rPr>
        <w:t>the DCI allocating an UL grant for the subsequent data transmission</w:t>
      </w:r>
      <w:r>
        <w:rPr>
          <w:rFonts w:ascii="Times New Roman" w:hAnsi="Times New Roman"/>
        </w:rPr>
        <w:t xml:space="preserve">; </w:t>
      </w:r>
      <w:r w:rsidR="0092270C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b) T319 is restarted upon UE actually </w:t>
      </w:r>
      <w:r w:rsidRPr="005454E5">
        <w:rPr>
          <w:rFonts w:ascii="Times New Roman" w:hAnsi="Times New Roman"/>
        </w:rPr>
        <w:t>performing the subsequent data transmission in the UL grant</w:t>
      </w:r>
      <w:r>
        <w:rPr>
          <w:rFonts w:ascii="Times New Roman" w:hAnsi="Times New Roman"/>
        </w:rPr>
        <w:t xml:space="preserve">; </w:t>
      </w:r>
      <w:r w:rsidR="00303732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c) T319 is restarted upon UE actually </w:t>
      </w:r>
      <w:r w:rsidRPr="005454E5">
        <w:rPr>
          <w:rFonts w:ascii="Times New Roman" w:hAnsi="Times New Roman"/>
        </w:rPr>
        <w:t>transmitting the BSR in the UL grant</w:t>
      </w:r>
      <w:r>
        <w:rPr>
          <w:rFonts w:ascii="Times New Roman" w:hAnsi="Times New Roman"/>
        </w:rPr>
        <w:t xml:space="preserve">. </w:t>
      </w:r>
    </w:p>
    <w:p w14:paraId="137FAB72" w14:textId="4B8F519F" w:rsidR="00B14C50" w:rsidRDefault="00C84D03" w:rsidP="00102A86">
      <w:pPr>
        <w:rPr>
          <w:rFonts w:ascii="Times New Roman" w:hAnsi="Times New Roman"/>
        </w:rPr>
      </w:pPr>
      <w:r>
        <w:rPr>
          <w:rFonts w:ascii="Times New Roman" w:hAnsi="Times New Roman"/>
        </w:rPr>
        <w:t>Option a</w:t>
      </w:r>
      <w:r w:rsidR="00682B9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and Option b</w:t>
      </w:r>
      <w:r w:rsidR="00682B9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basically are the same, the only difference is option </w:t>
      </w:r>
      <w:r w:rsidR="00682B9E">
        <w:rPr>
          <w:rFonts w:ascii="Times New Roman" w:hAnsi="Times New Roman"/>
        </w:rPr>
        <w:t>a)</w:t>
      </w:r>
      <w:r>
        <w:rPr>
          <w:rFonts w:ascii="Times New Roman" w:hAnsi="Times New Roman"/>
        </w:rPr>
        <w:t xml:space="preserve"> </w:t>
      </w:r>
      <w:r w:rsidR="003B0AB0">
        <w:rPr>
          <w:rFonts w:ascii="Times New Roman" w:hAnsi="Times New Roman"/>
        </w:rPr>
        <w:t xml:space="preserve">makes </w:t>
      </w:r>
      <w:r>
        <w:rPr>
          <w:rFonts w:ascii="Times New Roman" w:hAnsi="Times New Roman"/>
        </w:rPr>
        <w:t xml:space="preserve">the network restart T319 slightly earlier than the UE, </w:t>
      </w:r>
      <w:r w:rsidR="00891250">
        <w:rPr>
          <w:rFonts w:ascii="Times New Roman" w:hAnsi="Times New Roman"/>
        </w:rPr>
        <w:t xml:space="preserve">but </w:t>
      </w:r>
      <w:r>
        <w:rPr>
          <w:rFonts w:ascii="Times New Roman" w:hAnsi="Times New Roman"/>
        </w:rPr>
        <w:t xml:space="preserve">Option </w:t>
      </w:r>
      <w:r w:rsidR="00682B9E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</w:t>
      </w:r>
      <w:r w:rsidR="003B0AB0">
        <w:rPr>
          <w:rFonts w:ascii="Times New Roman" w:hAnsi="Times New Roman"/>
        </w:rPr>
        <w:t>is the other way around</w:t>
      </w:r>
      <w:r>
        <w:rPr>
          <w:rFonts w:ascii="Times New Roman" w:hAnsi="Times New Roman"/>
        </w:rPr>
        <w:t>. Option c</w:t>
      </w:r>
      <w:r w:rsidR="00682B9E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r w:rsidR="00043BBE">
        <w:rPr>
          <w:rFonts w:ascii="Times New Roman" w:hAnsi="Times New Roman"/>
        </w:rPr>
        <w:t xml:space="preserve">restarts T319 in a more </w:t>
      </w:r>
      <w:r w:rsidR="00605D5F">
        <w:rPr>
          <w:rFonts w:ascii="Times New Roman" w:hAnsi="Times New Roman"/>
        </w:rPr>
        <w:t>restrictive</w:t>
      </w:r>
      <w:r w:rsidR="00043BBE">
        <w:rPr>
          <w:rFonts w:ascii="Times New Roman" w:hAnsi="Times New Roman"/>
        </w:rPr>
        <w:t xml:space="preserve"> manner </w:t>
      </w:r>
      <w:r w:rsidR="009436ED">
        <w:rPr>
          <w:rFonts w:ascii="Times New Roman" w:hAnsi="Times New Roman"/>
        </w:rPr>
        <w:t>assuming</w:t>
      </w:r>
      <w:r w:rsidR="00043BBE">
        <w:rPr>
          <w:rFonts w:ascii="Times New Roman" w:hAnsi="Times New Roman"/>
        </w:rPr>
        <w:t xml:space="preserve"> that </w:t>
      </w:r>
      <w:r w:rsidR="00605D5F">
        <w:rPr>
          <w:rFonts w:ascii="Times New Roman" w:hAnsi="Times New Roman"/>
        </w:rPr>
        <w:t xml:space="preserve">the </w:t>
      </w:r>
      <w:r w:rsidR="00043BBE">
        <w:rPr>
          <w:rFonts w:ascii="Times New Roman" w:hAnsi="Times New Roman"/>
        </w:rPr>
        <w:t xml:space="preserve">extra uplink grant for </w:t>
      </w:r>
      <w:r w:rsidR="0036061E">
        <w:rPr>
          <w:rFonts w:ascii="Times New Roman" w:hAnsi="Times New Roman"/>
        </w:rPr>
        <w:t>a</w:t>
      </w:r>
      <w:r w:rsidR="00605D5F">
        <w:rPr>
          <w:rFonts w:ascii="Times New Roman" w:hAnsi="Times New Roman"/>
        </w:rPr>
        <w:t xml:space="preserve"> </w:t>
      </w:r>
      <w:r w:rsidR="00043BBE">
        <w:rPr>
          <w:rFonts w:ascii="Times New Roman" w:hAnsi="Times New Roman"/>
        </w:rPr>
        <w:t xml:space="preserve">subsequent data transmission will be provided to the UE only if the </w:t>
      </w:r>
      <w:r w:rsidR="004953C5">
        <w:rPr>
          <w:rFonts w:ascii="Times New Roman" w:hAnsi="Times New Roman"/>
        </w:rPr>
        <w:t xml:space="preserve">network has received </w:t>
      </w:r>
      <w:r w:rsidR="00605D5F">
        <w:rPr>
          <w:rFonts w:ascii="Times New Roman" w:hAnsi="Times New Roman"/>
        </w:rPr>
        <w:t>a</w:t>
      </w:r>
      <w:r w:rsidR="004953C5">
        <w:rPr>
          <w:rFonts w:ascii="Times New Roman" w:hAnsi="Times New Roman"/>
        </w:rPr>
        <w:t xml:space="preserve"> </w:t>
      </w:r>
      <w:r w:rsidR="00043BBE">
        <w:rPr>
          <w:rFonts w:ascii="Times New Roman" w:hAnsi="Times New Roman"/>
        </w:rPr>
        <w:t xml:space="preserve">BSR </w:t>
      </w:r>
      <w:r w:rsidR="004953C5">
        <w:rPr>
          <w:rFonts w:ascii="Times New Roman" w:hAnsi="Times New Roman"/>
        </w:rPr>
        <w:t xml:space="preserve">from </w:t>
      </w:r>
      <w:r w:rsidR="00BB5AAE">
        <w:rPr>
          <w:rFonts w:ascii="Times New Roman" w:hAnsi="Times New Roman"/>
        </w:rPr>
        <w:t xml:space="preserve">the </w:t>
      </w:r>
      <w:r w:rsidR="004953C5">
        <w:rPr>
          <w:rFonts w:ascii="Times New Roman" w:hAnsi="Times New Roman"/>
        </w:rPr>
        <w:t>UE earlier</w:t>
      </w:r>
      <w:r w:rsidR="00043BBE">
        <w:rPr>
          <w:rFonts w:ascii="Times New Roman" w:hAnsi="Times New Roman"/>
        </w:rPr>
        <w:t>.</w:t>
      </w:r>
      <w:r w:rsidR="009A221E">
        <w:rPr>
          <w:rFonts w:ascii="Times New Roman" w:hAnsi="Times New Roman"/>
        </w:rPr>
        <w:t xml:space="preserve"> Figure 1 illustrates the scenarios </w:t>
      </w:r>
      <w:r w:rsidR="009C4DA7">
        <w:rPr>
          <w:rFonts w:ascii="Times New Roman" w:hAnsi="Times New Roman"/>
        </w:rPr>
        <w:t>that</w:t>
      </w:r>
      <w:r w:rsidR="009A221E">
        <w:rPr>
          <w:rFonts w:ascii="Times New Roman" w:hAnsi="Times New Roman"/>
        </w:rPr>
        <w:t xml:space="preserve"> restart T319 based on Option </w:t>
      </w:r>
      <w:r w:rsidR="00A74EAB">
        <w:rPr>
          <w:rFonts w:ascii="Times New Roman" w:hAnsi="Times New Roman"/>
        </w:rPr>
        <w:t>a</w:t>
      </w:r>
      <w:r w:rsidR="009A221E">
        <w:rPr>
          <w:rFonts w:ascii="Times New Roman" w:hAnsi="Times New Roman"/>
        </w:rPr>
        <w:t>) (left-hand side figure) and Option c) (right-hand side figure).</w:t>
      </w:r>
    </w:p>
    <w:p w14:paraId="56CF5484" w14:textId="77777777" w:rsidR="00BC0719" w:rsidRDefault="00BC0719" w:rsidP="00BC0719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2a: RAN2 to determine in which condition (among the following 3 conditions) UE shall restart T319:</w:t>
      </w:r>
    </w:p>
    <w:p w14:paraId="6AEA32AD" w14:textId="77777777" w:rsidR="00BC0719" w:rsidRDefault="00BC0719" w:rsidP="00BC0719">
      <w:pPr>
        <w:pStyle w:val="BodyText"/>
        <w:numPr>
          <w:ilvl w:val="0"/>
          <w:numId w:val="14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receiving the DCI allocating an UL grant for the subsequent data transmission</w:t>
      </w:r>
    </w:p>
    <w:p w14:paraId="35A7182D" w14:textId="77777777" w:rsidR="00BC0719" w:rsidRDefault="00BC0719" w:rsidP="00BC0719">
      <w:pPr>
        <w:pStyle w:val="BodyText"/>
        <w:numPr>
          <w:ilvl w:val="0"/>
          <w:numId w:val="14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performing the subsequent data transmission in the UL grant</w:t>
      </w:r>
    </w:p>
    <w:p w14:paraId="66573D9A" w14:textId="504EEDBA" w:rsidR="00BC0719" w:rsidRDefault="00BC0719" w:rsidP="00BC0719">
      <w:pPr>
        <w:pStyle w:val="BodyText"/>
        <w:numPr>
          <w:ilvl w:val="0"/>
          <w:numId w:val="14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lastRenderedPageBreak/>
        <w:t>Upon transmitting the BSR in the UL grant</w:t>
      </w:r>
    </w:p>
    <w:p w14:paraId="70CD8173" w14:textId="77777777" w:rsidR="00733119" w:rsidRDefault="00733119" w:rsidP="00682B9E">
      <w:pPr>
        <w:rPr>
          <w:rFonts w:ascii="Times New Roman" w:hAnsi="Times New Roman"/>
        </w:rPr>
      </w:pPr>
    </w:p>
    <w:p w14:paraId="0DAABD53" w14:textId="089EC0D5" w:rsidR="00F65E6A" w:rsidRDefault="00EE1332" w:rsidP="00682B9E">
      <w:pPr>
        <w:rPr>
          <w:rFonts w:ascii="Times New Roman" w:hAnsi="Times New Roman"/>
        </w:rPr>
      </w:pPr>
      <w:r>
        <w:object w:dxaOrig="11303" w:dyaOrig="8978" w14:anchorId="1D860B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186.75pt" o:ole="">
            <v:imagedata r:id="rId11" o:title=""/>
          </v:shape>
          <o:OLEObject Type="Embed" ProgID="Visio.Drawing.15" ShapeID="_x0000_i1025" DrawAspect="Content" ObjectID="_1664870381" r:id="rId12"/>
        </w:object>
      </w:r>
      <w:r w:rsidR="00F65E6A">
        <w:t xml:space="preserve"> </w:t>
      </w:r>
      <w:r>
        <w:object w:dxaOrig="11303" w:dyaOrig="8978" w14:anchorId="2094CB55">
          <v:shape id="_x0000_i1026" type="#_x0000_t75" style="width:235.5pt;height:187.5pt" o:ole="">
            <v:imagedata r:id="rId13" o:title=""/>
          </v:shape>
          <o:OLEObject Type="Embed" ProgID="Visio.Drawing.15" ShapeID="_x0000_i1026" DrawAspect="Content" ObjectID="_1664870382" r:id="rId14"/>
        </w:object>
      </w:r>
    </w:p>
    <w:p w14:paraId="7B3540F7" w14:textId="7687F366" w:rsidR="00F65E6A" w:rsidRDefault="00D914C8" w:rsidP="00D914C8">
      <w:pPr>
        <w:jc w:val="center"/>
        <w:rPr>
          <w:rFonts w:ascii="Times New Roman" w:hAnsi="Times New Roman"/>
          <w:sz w:val="18"/>
          <w:szCs w:val="18"/>
        </w:rPr>
      </w:pPr>
      <w:r w:rsidRPr="00D914C8">
        <w:rPr>
          <w:rFonts w:ascii="Times New Roman" w:hAnsi="Times New Roman"/>
          <w:sz w:val="18"/>
          <w:szCs w:val="18"/>
        </w:rPr>
        <w:t>Figure 1.</w:t>
      </w:r>
      <w:r>
        <w:rPr>
          <w:rFonts w:ascii="Times New Roman" w:hAnsi="Times New Roman"/>
          <w:sz w:val="18"/>
          <w:szCs w:val="18"/>
        </w:rPr>
        <w:t xml:space="preserve"> </w:t>
      </w:r>
      <w:r w:rsidR="009A5D43">
        <w:rPr>
          <w:rFonts w:ascii="Times New Roman" w:hAnsi="Times New Roman"/>
          <w:sz w:val="18"/>
          <w:szCs w:val="18"/>
        </w:rPr>
        <w:t xml:space="preserve">Restarting T319 based on Option </w:t>
      </w:r>
      <w:r w:rsidR="00A74EAB">
        <w:rPr>
          <w:rFonts w:ascii="Times New Roman" w:hAnsi="Times New Roman"/>
          <w:sz w:val="18"/>
          <w:szCs w:val="18"/>
        </w:rPr>
        <w:t>a</w:t>
      </w:r>
      <w:r w:rsidR="009A5D43">
        <w:rPr>
          <w:rFonts w:ascii="Times New Roman" w:hAnsi="Times New Roman"/>
          <w:sz w:val="18"/>
          <w:szCs w:val="18"/>
        </w:rPr>
        <w:t xml:space="preserve">) (left-hand side) and based on Option c) (right-hand side) in Proposal 2a. </w:t>
      </w:r>
    </w:p>
    <w:p w14:paraId="589181DF" w14:textId="77777777" w:rsidR="000A58EE" w:rsidRPr="00D914C8" w:rsidRDefault="000A58EE" w:rsidP="00D914C8">
      <w:pPr>
        <w:jc w:val="center"/>
        <w:rPr>
          <w:rFonts w:ascii="Times New Roman" w:hAnsi="Times New Roman"/>
          <w:sz w:val="18"/>
          <w:szCs w:val="18"/>
        </w:rPr>
      </w:pPr>
    </w:p>
    <w:p w14:paraId="4D03F20E" w14:textId="48C0ED77" w:rsidR="001D29BB" w:rsidRDefault="00553B83" w:rsidP="00682B9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Alternatively, </w:t>
      </w:r>
      <w:r w:rsidR="005A69FF">
        <w:rPr>
          <w:rFonts w:ascii="Times New Roman" w:hAnsi="Times New Roman"/>
        </w:rPr>
        <w:t xml:space="preserve">without touching T319, a new timer </w:t>
      </w:r>
      <w:r w:rsidR="00733119">
        <w:rPr>
          <w:rFonts w:ascii="Times New Roman" w:hAnsi="Times New Roman"/>
        </w:rPr>
        <w:t xml:space="preserve">(termed T319’) </w:t>
      </w:r>
      <w:r w:rsidR="005A69FF">
        <w:rPr>
          <w:rFonts w:ascii="Times New Roman" w:hAnsi="Times New Roman"/>
        </w:rPr>
        <w:t xml:space="preserve">can be defined and used to regulate the </w:t>
      </w:r>
      <w:r w:rsidR="00733119">
        <w:rPr>
          <w:rFonts w:ascii="Times New Roman" w:hAnsi="Times New Roman"/>
        </w:rPr>
        <w:t xml:space="preserve">duration UE shall actively monitor the PDCCH addressed to its C-RNTI for the subsequent data transmission. </w:t>
      </w:r>
      <w:r w:rsidR="00B02247">
        <w:rPr>
          <w:rFonts w:ascii="Times New Roman" w:hAnsi="Times New Roman"/>
        </w:rPr>
        <w:t xml:space="preserve">If the new timer T319’ is </w:t>
      </w:r>
      <w:r w:rsidR="0054245C">
        <w:rPr>
          <w:rFonts w:ascii="Times New Roman" w:hAnsi="Times New Roman"/>
        </w:rPr>
        <w:t>going</w:t>
      </w:r>
      <w:r w:rsidR="00B02247">
        <w:rPr>
          <w:rFonts w:ascii="Times New Roman" w:hAnsi="Times New Roman"/>
        </w:rPr>
        <w:t xml:space="preserve"> to replace T319 completely, </w:t>
      </w:r>
      <w:r w:rsidR="0054245C">
        <w:rPr>
          <w:rFonts w:ascii="Times New Roman" w:hAnsi="Times New Roman"/>
        </w:rPr>
        <w:t xml:space="preserve">T319’ shall start upon UE transmitting the </w:t>
      </w:r>
      <w:proofErr w:type="spellStart"/>
      <w:r w:rsidR="0054245C">
        <w:rPr>
          <w:rFonts w:ascii="Times New Roman" w:hAnsi="Times New Roman"/>
        </w:rPr>
        <w:t>RRCResumeRequest</w:t>
      </w:r>
      <w:proofErr w:type="spellEnd"/>
      <w:r w:rsidR="0054245C">
        <w:rPr>
          <w:rFonts w:ascii="Times New Roman" w:hAnsi="Times New Roman"/>
        </w:rPr>
        <w:t xml:space="preserve"> message; if the new timer T319’ runs in parallel with T319, there are again </w:t>
      </w:r>
      <w:r w:rsidR="00F973C0">
        <w:rPr>
          <w:rFonts w:ascii="Times New Roman" w:hAnsi="Times New Roman"/>
        </w:rPr>
        <w:t>three</w:t>
      </w:r>
      <w:r w:rsidR="0054245C">
        <w:rPr>
          <w:rFonts w:ascii="Times New Roman" w:hAnsi="Times New Roman"/>
        </w:rPr>
        <w:t xml:space="preserve"> options (</w:t>
      </w:r>
      <w:r w:rsidR="00F973C0">
        <w:rPr>
          <w:rFonts w:ascii="Times New Roman" w:hAnsi="Times New Roman"/>
        </w:rPr>
        <w:t xml:space="preserve">same </w:t>
      </w:r>
      <w:r w:rsidR="0054245C">
        <w:rPr>
          <w:rFonts w:ascii="Times New Roman" w:hAnsi="Times New Roman"/>
        </w:rPr>
        <w:t xml:space="preserve">as in </w:t>
      </w:r>
      <w:r w:rsidR="00E66A98">
        <w:rPr>
          <w:rFonts w:ascii="Times New Roman" w:hAnsi="Times New Roman"/>
        </w:rPr>
        <w:t>P</w:t>
      </w:r>
      <w:r w:rsidR="0054245C">
        <w:rPr>
          <w:rFonts w:ascii="Times New Roman" w:hAnsi="Times New Roman"/>
        </w:rPr>
        <w:t>roposal 2a) to start T319</w:t>
      </w:r>
      <w:r w:rsidR="004E4408">
        <w:rPr>
          <w:rFonts w:ascii="Times New Roman" w:hAnsi="Times New Roman"/>
        </w:rPr>
        <w:t>’</w:t>
      </w:r>
      <w:r w:rsidR="0054245C">
        <w:rPr>
          <w:rFonts w:ascii="Times New Roman" w:hAnsi="Times New Roman"/>
        </w:rPr>
        <w:t xml:space="preserve">: a) T319’ is started upon UE receiving </w:t>
      </w:r>
      <w:r w:rsidR="0054245C" w:rsidRPr="005454E5">
        <w:rPr>
          <w:rFonts w:ascii="Times New Roman" w:hAnsi="Times New Roman"/>
        </w:rPr>
        <w:t>the DCI allocating an UL grant for the subsequent data transmission</w:t>
      </w:r>
      <w:r w:rsidR="0054245C">
        <w:rPr>
          <w:rFonts w:ascii="Times New Roman" w:hAnsi="Times New Roman"/>
        </w:rPr>
        <w:t xml:space="preserve">; b) T319’ is started upon UE actually </w:t>
      </w:r>
      <w:r w:rsidR="0054245C" w:rsidRPr="005454E5">
        <w:rPr>
          <w:rFonts w:ascii="Times New Roman" w:hAnsi="Times New Roman"/>
        </w:rPr>
        <w:t>performing the subsequent data transmission in the UL grant</w:t>
      </w:r>
      <w:r w:rsidR="0054245C">
        <w:rPr>
          <w:rFonts w:ascii="Times New Roman" w:hAnsi="Times New Roman"/>
        </w:rPr>
        <w:t xml:space="preserve">; c) T319’ is started upon UE actually </w:t>
      </w:r>
      <w:r w:rsidR="0054245C" w:rsidRPr="005454E5">
        <w:rPr>
          <w:rFonts w:ascii="Times New Roman" w:hAnsi="Times New Roman"/>
        </w:rPr>
        <w:t>transmitting the BSR in the UL grant</w:t>
      </w:r>
      <w:r w:rsidR="0054245C">
        <w:rPr>
          <w:rFonts w:ascii="Times New Roman" w:hAnsi="Times New Roman"/>
        </w:rPr>
        <w:t>.</w:t>
      </w:r>
      <w:r w:rsidR="004E4408">
        <w:rPr>
          <w:rFonts w:ascii="Times New Roman" w:hAnsi="Times New Roman"/>
        </w:rPr>
        <w:t xml:space="preserve"> </w:t>
      </w:r>
      <w:r w:rsidR="00F65E6A">
        <w:rPr>
          <w:rFonts w:ascii="Times New Roman" w:hAnsi="Times New Roman"/>
        </w:rPr>
        <w:t xml:space="preserve">UE needs to monitor the PDCCH addressed to its C-RNTI as long as either T319 or T319’ is still running. </w:t>
      </w:r>
      <w:r w:rsidR="00200055">
        <w:rPr>
          <w:rFonts w:ascii="Times New Roman" w:hAnsi="Times New Roman"/>
        </w:rPr>
        <w:t xml:space="preserve">No matter whether the new timer T319’ </w:t>
      </w:r>
      <w:r w:rsidR="00E90209">
        <w:rPr>
          <w:rFonts w:ascii="Times New Roman" w:hAnsi="Times New Roman"/>
        </w:rPr>
        <w:t>will</w:t>
      </w:r>
      <w:r w:rsidR="00200055">
        <w:rPr>
          <w:rFonts w:ascii="Times New Roman" w:hAnsi="Times New Roman"/>
        </w:rPr>
        <w:t xml:space="preserve"> replace T319 or </w:t>
      </w:r>
      <w:r w:rsidR="00E90209">
        <w:rPr>
          <w:rFonts w:ascii="Times New Roman" w:hAnsi="Times New Roman"/>
        </w:rPr>
        <w:t>run</w:t>
      </w:r>
      <w:r w:rsidR="00200055">
        <w:rPr>
          <w:rFonts w:ascii="Times New Roman" w:hAnsi="Times New Roman"/>
        </w:rPr>
        <w:t xml:space="preserve"> in parallel with T319</w:t>
      </w:r>
      <w:r w:rsidR="004E4408">
        <w:rPr>
          <w:rFonts w:ascii="Times New Roman" w:hAnsi="Times New Roman"/>
        </w:rPr>
        <w:t xml:space="preserve">, T319’ </w:t>
      </w:r>
      <w:r w:rsidR="00DD315D">
        <w:rPr>
          <w:rFonts w:ascii="Times New Roman" w:hAnsi="Times New Roman"/>
        </w:rPr>
        <w:t>shall</w:t>
      </w:r>
      <w:r w:rsidR="004E4408">
        <w:rPr>
          <w:rFonts w:ascii="Times New Roman" w:hAnsi="Times New Roman"/>
        </w:rPr>
        <w:t xml:space="preserve"> restart upon the same conditions</w:t>
      </w:r>
      <w:r w:rsidR="00DD315D">
        <w:rPr>
          <w:rFonts w:ascii="Times New Roman" w:hAnsi="Times New Roman"/>
        </w:rPr>
        <w:t xml:space="preserve"> </w:t>
      </w:r>
      <w:r w:rsidR="008F0F05">
        <w:rPr>
          <w:rFonts w:ascii="Times New Roman" w:hAnsi="Times New Roman"/>
        </w:rPr>
        <w:t xml:space="preserve">that start </w:t>
      </w:r>
      <w:r w:rsidR="0076733A">
        <w:rPr>
          <w:rFonts w:ascii="Times New Roman" w:hAnsi="Times New Roman"/>
        </w:rPr>
        <w:t>T319’</w:t>
      </w:r>
      <w:r w:rsidR="00310B2F">
        <w:rPr>
          <w:rFonts w:ascii="Times New Roman" w:hAnsi="Times New Roman"/>
        </w:rPr>
        <w:t xml:space="preserve">, and T319’ shall stop </w:t>
      </w:r>
      <w:r w:rsidR="00D323C3">
        <w:rPr>
          <w:rFonts w:ascii="Times New Roman" w:hAnsi="Times New Roman"/>
        </w:rPr>
        <w:t xml:space="preserve">upon </w:t>
      </w:r>
      <w:r w:rsidR="00895928">
        <w:rPr>
          <w:rFonts w:ascii="Times New Roman" w:hAnsi="Times New Roman"/>
        </w:rPr>
        <w:t>the same conditions that stop T319.</w:t>
      </w:r>
      <w:r w:rsidR="004C6247">
        <w:rPr>
          <w:rFonts w:ascii="Times New Roman" w:hAnsi="Times New Roman"/>
        </w:rPr>
        <w:t xml:space="preserve"> Figure 2 illustrate</w:t>
      </w:r>
      <w:r w:rsidR="00143356">
        <w:rPr>
          <w:rFonts w:ascii="Times New Roman" w:hAnsi="Times New Roman"/>
        </w:rPr>
        <w:t>s</w:t>
      </w:r>
      <w:r w:rsidR="004C6247">
        <w:rPr>
          <w:rFonts w:ascii="Times New Roman" w:hAnsi="Times New Roman"/>
        </w:rPr>
        <w:t xml:space="preserve"> the </w:t>
      </w:r>
      <w:r w:rsidR="007634F8">
        <w:rPr>
          <w:rFonts w:ascii="Times New Roman" w:hAnsi="Times New Roman"/>
        </w:rPr>
        <w:t>scenarios</w:t>
      </w:r>
      <w:r w:rsidR="004C6247">
        <w:rPr>
          <w:rFonts w:ascii="Times New Roman" w:hAnsi="Times New Roman"/>
        </w:rPr>
        <w:t xml:space="preserve"> where T319’</w:t>
      </w:r>
      <w:r w:rsidR="007634F8">
        <w:rPr>
          <w:rFonts w:ascii="Times New Roman" w:hAnsi="Times New Roman"/>
        </w:rPr>
        <w:t xml:space="preserve"> runs in parallel with T319 based on Option a) (left-hand side figure) and Option c) (right-hand side figure), respectively</w:t>
      </w:r>
      <w:r w:rsidR="004C6247">
        <w:rPr>
          <w:rFonts w:ascii="Times New Roman" w:hAnsi="Times New Roman"/>
        </w:rPr>
        <w:t>.</w:t>
      </w:r>
    </w:p>
    <w:p w14:paraId="5181FE00" w14:textId="3EC47EBD" w:rsidR="007634F8" w:rsidRDefault="007634F8" w:rsidP="00682B9E">
      <w:r>
        <w:object w:dxaOrig="12203" w:dyaOrig="8978" w14:anchorId="628460BF">
          <v:shape id="_x0000_i1027" type="#_x0000_t75" style="width:238.15pt;height:174.75pt" o:ole="">
            <v:imagedata r:id="rId15" o:title=""/>
          </v:shape>
          <o:OLEObject Type="Embed" ProgID="Visio.Drawing.15" ShapeID="_x0000_i1027" DrawAspect="Content" ObjectID="_1664870383" r:id="rId16"/>
        </w:object>
      </w:r>
      <w:r w:rsidRPr="007634F8">
        <w:t xml:space="preserve"> </w:t>
      </w:r>
      <w:r>
        <w:object w:dxaOrig="12150" w:dyaOrig="8978" w14:anchorId="4E967ADE">
          <v:shape id="_x0000_i1028" type="#_x0000_t75" style="width:238.15pt;height:174.75pt" o:ole="">
            <v:imagedata r:id="rId17" o:title=""/>
          </v:shape>
          <o:OLEObject Type="Embed" ProgID="Visio.Drawing.15" ShapeID="_x0000_i1028" DrawAspect="Content" ObjectID="_1664870384" r:id="rId18"/>
        </w:object>
      </w:r>
    </w:p>
    <w:p w14:paraId="6FADB865" w14:textId="071B2BE1" w:rsidR="000A58EE" w:rsidRPr="00D914C8" w:rsidRDefault="000A58EE" w:rsidP="000A58EE">
      <w:pPr>
        <w:jc w:val="center"/>
        <w:rPr>
          <w:rFonts w:ascii="Times New Roman" w:hAnsi="Times New Roman"/>
          <w:sz w:val="18"/>
          <w:szCs w:val="18"/>
        </w:rPr>
      </w:pPr>
      <w:r w:rsidRPr="00D914C8">
        <w:rPr>
          <w:rFonts w:ascii="Times New Roman" w:hAnsi="Times New Roman"/>
          <w:sz w:val="18"/>
          <w:szCs w:val="18"/>
        </w:rPr>
        <w:t>Figure 1.</w:t>
      </w:r>
      <w:r>
        <w:rPr>
          <w:rFonts w:ascii="Times New Roman" w:hAnsi="Times New Roman"/>
          <w:sz w:val="18"/>
          <w:szCs w:val="18"/>
        </w:rPr>
        <w:t xml:space="preserve"> </w:t>
      </w:r>
      <w:r w:rsidR="009E2B7C">
        <w:rPr>
          <w:rFonts w:ascii="Times New Roman" w:hAnsi="Times New Roman"/>
          <w:sz w:val="18"/>
          <w:szCs w:val="18"/>
        </w:rPr>
        <w:t>Starting/r</w:t>
      </w:r>
      <w:r>
        <w:rPr>
          <w:rFonts w:ascii="Times New Roman" w:hAnsi="Times New Roman"/>
          <w:sz w:val="18"/>
          <w:szCs w:val="18"/>
        </w:rPr>
        <w:t>estarting T319</w:t>
      </w:r>
      <w:r w:rsidR="009E2B7C">
        <w:rPr>
          <w:rFonts w:ascii="Times New Roman" w:hAnsi="Times New Roman"/>
          <w:sz w:val="18"/>
          <w:szCs w:val="18"/>
        </w:rPr>
        <w:t>’</w:t>
      </w:r>
      <w:r>
        <w:rPr>
          <w:rFonts w:ascii="Times New Roman" w:hAnsi="Times New Roman"/>
          <w:sz w:val="18"/>
          <w:szCs w:val="18"/>
        </w:rPr>
        <w:t xml:space="preserve"> based on Option a) (left-hand side) and based on Option c) (right-hand side) in Proposal 2</w:t>
      </w:r>
      <w:r w:rsidR="009E2B7C">
        <w:rPr>
          <w:rFonts w:ascii="Times New Roman" w:hAnsi="Times New Roman"/>
          <w:sz w:val="18"/>
          <w:szCs w:val="18"/>
        </w:rPr>
        <w:t>b</w:t>
      </w:r>
      <w:r>
        <w:rPr>
          <w:rFonts w:ascii="Times New Roman" w:hAnsi="Times New Roman"/>
          <w:sz w:val="18"/>
          <w:szCs w:val="18"/>
        </w:rPr>
        <w:t xml:space="preserve">. </w:t>
      </w:r>
    </w:p>
    <w:p w14:paraId="133EEA43" w14:textId="77777777" w:rsidR="000A58EE" w:rsidRDefault="000A58EE" w:rsidP="00682B9E">
      <w:pPr>
        <w:rPr>
          <w:rFonts w:ascii="Times New Roman" w:hAnsi="Times New Roman"/>
        </w:rPr>
      </w:pPr>
    </w:p>
    <w:p w14:paraId="6E4BA2F3" w14:textId="02287A31" w:rsidR="004D0F94" w:rsidRDefault="004D0F94" w:rsidP="004D0F94">
      <w:p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lastRenderedPageBreak/>
        <w:t xml:space="preserve">Proposal 2b: </w:t>
      </w:r>
      <w:r w:rsidR="00B74737">
        <w:rPr>
          <w:rFonts w:ascii="Times New Roman" w:hAnsi="Times New Roman" w:cs="Times New Roman"/>
          <w:b/>
          <w:lang w:eastAsia="en-US"/>
        </w:rPr>
        <w:t>A</w:t>
      </w:r>
      <w:r>
        <w:rPr>
          <w:rFonts w:ascii="Times New Roman" w:hAnsi="Times New Roman" w:cs="Times New Roman"/>
          <w:b/>
          <w:lang w:eastAsia="en-US"/>
        </w:rPr>
        <w:t xml:space="preserve"> new timer is used to regulate how long UE shall monitor </w:t>
      </w:r>
      <w:r w:rsidR="000B60EA">
        <w:rPr>
          <w:rFonts w:ascii="Times New Roman" w:hAnsi="Times New Roman" w:cs="Times New Roman"/>
          <w:b/>
          <w:lang w:eastAsia="en-US"/>
        </w:rPr>
        <w:t xml:space="preserve">the </w:t>
      </w:r>
      <w:r>
        <w:rPr>
          <w:rFonts w:ascii="Times New Roman" w:hAnsi="Times New Roman" w:cs="Times New Roman"/>
          <w:b/>
          <w:lang w:eastAsia="en-US"/>
        </w:rPr>
        <w:t>subsequent data transmission. RAN2 to determine in which condition</w:t>
      </w:r>
      <w:r w:rsidR="00256413">
        <w:rPr>
          <w:rFonts w:ascii="Times New Roman" w:hAnsi="Times New Roman" w:cs="Times New Roman"/>
          <w:b/>
          <w:lang w:eastAsia="en-US"/>
        </w:rPr>
        <w:t>(</w:t>
      </w:r>
      <w:r>
        <w:rPr>
          <w:rFonts w:ascii="Times New Roman" w:hAnsi="Times New Roman" w:cs="Times New Roman"/>
          <w:b/>
          <w:lang w:eastAsia="en-US"/>
        </w:rPr>
        <w:t>s</w:t>
      </w:r>
      <w:r w:rsidR="00256413">
        <w:rPr>
          <w:rFonts w:ascii="Times New Roman" w:hAnsi="Times New Roman" w:cs="Times New Roman"/>
          <w:b/>
          <w:lang w:eastAsia="en-US"/>
        </w:rPr>
        <w:t>)</w:t>
      </w:r>
      <w:r>
        <w:rPr>
          <w:rFonts w:ascii="Times New Roman" w:hAnsi="Times New Roman" w:cs="Times New Roman"/>
          <w:b/>
          <w:lang w:eastAsia="en-US"/>
        </w:rPr>
        <w:t xml:space="preserve"> (among the following 4 conditions) UE shall start/restart </w:t>
      </w:r>
      <w:r w:rsidR="00F05C16">
        <w:rPr>
          <w:rFonts w:ascii="Times New Roman" w:hAnsi="Times New Roman" w:cs="Times New Roman"/>
          <w:b/>
          <w:lang w:eastAsia="en-US"/>
        </w:rPr>
        <w:t>the</w:t>
      </w:r>
      <w:r>
        <w:rPr>
          <w:rFonts w:ascii="Times New Roman" w:hAnsi="Times New Roman" w:cs="Times New Roman"/>
          <w:b/>
          <w:lang w:eastAsia="en-US"/>
        </w:rPr>
        <w:t xml:space="preserve"> new timer:</w:t>
      </w:r>
    </w:p>
    <w:p w14:paraId="1EF07E43" w14:textId="77777777" w:rsidR="004D0F94" w:rsidRDefault="004D0F94" w:rsidP="004D0F94">
      <w:pPr>
        <w:pStyle w:val="BodyText"/>
        <w:numPr>
          <w:ilvl w:val="0"/>
          <w:numId w:val="15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receiving the DCI allocating an UL grant for the subsequent data transmission</w:t>
      </w:r>
    </w:p>
    <w:p w14:paraId="0B2890A2" w14:textId="77777777" w:rsidR="004D0F94" w:rsidRDefault="004D0F94" w:rsidP="004D0F94">
      <w:pPr>
        <w:pStyle w:val="BodyText"/>
        <w:numPr>
          <w:ilvl w:val="0"/>
          <w:numId w:val="15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performing the subsequent data transmission in the UL grant</w:t>
      </w:r>
    </w:p>
    <w:p w14:paraId="2E41447C" w14:textId="60DA9448" w:rsidR="004D0F94" w:rsidRDefault="004D0F94" w:rsidP="004D0F94">
      <w:pPr>
        <w:pStyle w:val="BodyText"/>
        <w:numPr>
          <w:ilvl w:val="0"/>
          <w:numId w:val="15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transmitting the BSR in the UL grant</w:t>
      </w:r>
    </w:p>
    <w:p w14:paraId="1F2959C3" w14:textId="76040458" w:rsidR="00BC0719" w:rsidRPr="002B2B1E" w:rsidRDefault="00F14A1E" w:rsidP="00102A86">
      <w:pPr>
        <w:pStyle w:val="BodyText"/>
        <w:numPr>
          <w:ilvl w:val="0"/>
          <w:numId w:val="15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Upon transmitting the </w:t>
      </w:r>
      <w:proofErr w:type="spellStart"/>
      <w:r>
        <w:rPr>
          <w:rFonts w:ascii="Times New Roman" w:hAnsi="Times New Roman" w:cs="Times New Roman"/>
          <w:b/>
          <w:lang w:eastAsia="en-US"/>
        </w:rPr>
        <w:t>RRCResumeRequest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message (</w:t>
      </w:r>
      <w:r w:rsidR="00E553F9">
        <w:rPr>
          <w:rFonts w:ascii="Times New Roman" w:hAnsi="Times New Roman" w:cs="Times New Roman"/>
          <w:b/>
          <w:lang w:eastAsia="en-US"/>
        </w:rPr>
        <w:t xml:space="preserve">in case </w:t>
      </w:r>
      <w:r>
        <w:rPr>
          <w:rFonts w:ascii="Times New Roman" w:hAnsi="Times New Roman" w:cs="Times New Roman"/>
          <w:b/>
          <w:lang w:eastAsia="en-US"/>
        </w:rPr>
        <w:t>the new timer</w:t>
      </w:r>
      <w:r w:rsidR="00656069">
        <w:rPr>
          <w:rFonts w:ascii="Times New Roman" w:hAnsi="Times New Roman" w:cs="Times New Roman"/>
          <w:b/>
          <w:lang w:eastAsia="en-US"/>
        </w:rPr>
        <w:t xml:space="preserve"> replaces T319 entirely</w:t>
      </w:r>
      <w:r>
        <w:rPr>
          <w:rFonts w:ascii="Times New Roman" w:hAnsi="Times New Roman" w:cs="Times New Roman"/>
          <w:b/>
          <w:lang w:eastAsia="en-US"/>
        </w:rPr>
        <w:t>)</w:t>
      </w:r>
    </w:p>
    <w:p w14:paraId="46A29B19" w14:textId="46C7BC58" w:rsidR="00823891" w:rsidRDefault="00823891" w:rsidP="00102A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the other hand, if the answer to Proposal 1 is ‘no’ (i.e., subsequent data transmissions can take place </w:t>
      </w:r>
      <w:r w:rsidR="00CA123E">
        <w:rPr>
          <w:rFonts w:ascii="Times New Roman" w:hAnsi="Times New Roman"/>
        </w:rPr>
        <w:t xml:space="preserve">even </w:t>
      </w:r>
      <w:r>
        <w:rPr>
          <w:rFonts w:ascii="Times New Roman" w:hAnsi="Times New Roman"/>
        </w:rPr>
        <w:t xml:space="preserve">after UE receiving the </w:t>
      </w:r>
      <w:proofErr w:type="spellStart"/>
      <w:r>
        <w:rPr>
          <w:rFonts w:ascii="Times New Roman" w:hAnsi="Times New Roman"/>
        </w:rPr>
        <w:t>RRCRelease</w:t>
      </w:r>
      <w:proofErr w:type="spellEnd"/>
      <w:r>
        <w:rPr>
          <w:rFonts w:ascii="Times New Roman" w:hAnsi="Times New Roman"/>
        </w:rPr>
        <w:t xml:space="preserve"> message), </w:t>
      </w:r>
      <w:r w:rsidR="003C1291">
        <w:rPr>
          <w:rFonts w:ascii="Times New Roman" w:hAnsi="Times New Roman"/>
        </w:rPr>
        <w:t xml:space="preserve">UE has to determine whether to continue monitoring the PDCCH addressed to its C-RNTI (by e.g., restarting T319’) upon receiving the </w:t>
      </w:r>
      <w:proofErr w:type="spellStart"/>
      <w:r w:rsidR="003C1291">
        <w:rPr>
          <w:rFonts w:ascii="Times New Roman" w:hAnsi="Times New Roman"/>
        </w:rPr>
        <w:t>RRCRelease</w:t>
      </w:r>
      <w:proofErr w:type="spellEnd"/>
      <w:r w:rsidR="003C1291">
        <w:rPr>
          <w:rFonts w:ascii="Times New Roman" w:hAnsi="Times New Roman"/>
        </w:rPr>
        <w:t xml:space="preserve"> message. </w:t>
      </w:r>
      <w:r w:rsidR="008A7494">
        <w:rPr>
          <w:rFonts w:ascii="Times New Roman" w:hAnsi="Times New Roman"/>
        </w:rPr>
        <w:t xml:space="preserve">Therefore a new indication is required to </w:t>
      </w:r>
      <w:r w:rsidR="00B57852" w:rsidRPr="00B57852">
        <w:rPr>
          <w:rFonts w:ascii="Times New Roman" w:hAnsi="Times New Roman"/>
        </w:rPr>
        <w:t>dictate</w:t>
      </w:r>
      <w:r w:rsidR="00B57852">
        <w:rPr>
          <w:rFonts w:ascii="Times New Roman" w:hAnsi="Times New Roman"/>
        </w:rPr>
        <w:t xml:space="preserve"> UE’s behavior, and such</w:t>
      </w:r>
      <w:r w:rsidR="00C1004C">
        <w:rPr>
          <w:rFonts w:ascii="Times New Roman" w:hAnsi="Times New Roman"/>
        </w:rPr>
        <w:t xml:space="preserve"> an</w:t>
      </w:r>
      <w:r w:rsidR="00B57852">
        <w:rPr>
          <w:rFonts w:ascii="Times New Roman" w:hAnsi="Times New Roman"/>
        </w:rPr>
        <w:t xml:space="preserve"> indication can be carried in the </w:t>
      </w:r>
      <w:proofErr w:type="spellStart"/>
      <w:r w:rsidR="00B57852">
        <w:rPr>
          <w:rFonts w:ascii="Times New Roman" w:hAnsi="Times New Roman"/>
        </w:rPr>
        <w:t>RRCRelease</w:t>
      </w:r>
      <w:proofErr w:type="spellEnd"/>
      <w:r w:rsidR="00B57852">
        <w:rPr>
          <w:rFonts w:ascii="Times New Roman" w:hAnsi="Times New Roman"/>
        </w:rPr>
        <w:t xml:space="preserve"> message, or carried in the DCI that schedules the </w:t>
      </w:r>
      <w:proofErr w:type="spellStart"/>
      <w:r w:rsidR="00B57852">
        <w:rPr>
          <w:rFonts w:ascii="Times New Roman" w:hAnsi="Times New Roman"/>
        </w:rPr>
        <w:t>RRCRelease</w:t>
      </w:r>
      <w:proofErr w:type="spellEnd"/>
      <w:r w:rsidR="00B57852">
        <w:rPr>
          <w:rFonts w:ascii="Times New Roman" w:hAnsi="Times New Roman"/>
        </w:rPr>
        <w:t xml:space="preserve"> message. </w:t>
      </w:r>
      <w:r w:rsidR="00A151EE">
        <w:rPr>
          <w:rFonts w:ascii="Times New Roman" w:hAnsi="Times New Roman"/>
        </w:rPr>
        <w:t xml:space="preserve">In case the </w:t>
      </w:r>
      <w:r w:rsidR="00A72980">
        <w:rPr>
          <w:rFonts w:ascii="Times New Roman" w:hAnsi="Times New Roman"/>
        </w:rPr>
        <w:t>new indication is carried in the DCI</w:t>
      </w:r>
      <w:r w:rsidR="003F04A1">
        <w:rPr>
          <w:rFonts w:ascii="Times New Roman" w:hAnsi="Times New Roman"/>
        </w:rPr>
        <w:t xml:space="preserve"> scheduling the </w:t>
      </w:r>
      <w:proofErr w:type="spellStart"/>
      <w:r w:rsidR="003F04A1">
        <w:rPr>
          <w:rFonts w:ascii="Times New Roman" w:hAnsi="Times New Roman"/>
        </w:rPr>
        <w:t>RRCRelease</w:t>
      </w:r>
      <w:proofErr w:type="spellEnd"/>
      <w:r w:rsidR="003F04A1">
        <w:rPr>
          <w:rFonts w:ascii="Times New Roman" w:hAnsi="Times New Roman"/>
        </w:rPr>
        <w:t xml:space="preserve"> message</w:t>
      </w:r>
      <w:r w:rsidR="00A72980">
        <w:rPr>
          <w:rFonts w:ascii="Times New Roman" w:hAnsi="Times New Roman"/>
        </w:rPr>
        <w:t xml:space="preserve">, a more </w:t>
      </w:r>
      <w:r w:rsidR="00A72980" w:rsidRPr="00A72980">
        <w:rPr>
          <w:rFonts w:ascii="Times New Roman" w:hAnsi="Times New Roman"/>
        </w:rPr>
        <w:t>comprehensive</w:t>
      </w:r>
      <w:r w:rsidR="00A72980">
        <w:rPr>
          <w:rFonts w:ascii="Times New Roman" w:hAnsi="Times New Roman"/>
        </w:rPr>
        <w:t xml:space="preserve"> approach can be considered by combining </w:t>
      </w:r>
      <w:r w:rsidR="00BC1777">
        <w:rPr>
          <w:rFonts w:ascii="Times New Roman" w:hAnsi="Times New Roman"/>
        </w:rPr>
        <w:t>O</w:t>
      </w:r>
      <w:r w:rsidR="00A72980">
        <w:rPr>
          <w:rFonts w:ascii="Times New Roman" w:hAnsi="Times New Roman"/>
        </w:rPr>
        <w:t xml:space="preserve">ption </w:t>
      </w:r>
      <w:r w:rsidR="00BC1777">
        <w:rPr>
          <w:rFonts w:ascii="Times New Roman" w:hAnsi="Times New Roman"/>
        </w:rPr>
        <w:t>a</w:t>
      </w:r>
      <w:r w:rsidR="00A72980">
        <w:rPr>
          <w:rFonts w:ascii="Times New Roman" w:hAnsi="Times New Roman"/>
        </w:rPr>
        <w:t>) in Proposal 2b. That is,</w:t>
      </w:r>
      <w:r w:rsidR="003F04A1">
        <w:rPr>
          <w:rFonts w:ascii="Times New Roman" w:hAnsi="Times New Roman"/>
        </w:rPr>
        <w:t xml:space="preserve"> there can be a new indication in the DCI </w:t>
      </w:r>
      <w:r w:rsidR="00C91433">
        <w:rPr>
          <w:rFonts w:ascii="Times New Roman" w:hAnsi="Times New Roman"/>
        </w:rPr>
        <w:t>dictating</w:t>
      </w:r>
      <w:r w:rsidR="003F04A1">
        <w:rPr>
          <w:rFonts w:ascii="Times New Roman" w:hAnsi="Times New Roman"/>
        </w:rPr>
        <w:t xml:space="preserve"> whether</w:t>
      </w:r>
      <w:r w:rsidR="002E669C">
        <w:rPr>
          <w:rFonts w:ascii="Times New Roman" w:hAnsi="Times New Roman"/>
        </w:rPr>
        <w:t xml:space="preserve"> UE needs</w:t>
      </w:r>
      <w:r w:rsidR="003F04A1">
        <w:rPr>
          <w:rFonts w:ascii="Times New Roman" w:hAnsi="Times New Roman"/>
        </w:rPr>
        <w:t xml:space="preserve"> to restart T319’ or not, no matter whether the DCI is used to schedule the downlink </w:t>
      </w:r>
      <w:r w:rsidR="00BD3CF8">
        <w:rPr>
          <w:rFonts w:ascii="Times New Roman" w:hAnsi="Times New Roman"/>
        </w:rPr>
        <w:t>PDU</w:t>
      </w:r>
      <w:r w:rsidR="003F04A1">
        <w:rPr>
          <w:rFonts w:ascii="Times New Roman" w:hAnsi="Times New Roman"/>
        </w:rPr>
        <w:t xml:space="preserve"> or </w:t>
      </w:r>
      <w:r w:rsidR="00250B61">
        <w:rPr>
          <w:rFonts w:ascii="Times New Roman" w:hAnsi="Times New Roman"/>
        </w:rPr>
        <w:t xml:space="preserve">the </w:t>
      </w:r>
      <w:r w:rsidR="003F04A1">
        <w:rPr>
          <w:rFonts w:ascii="Times New Roman" w:hAnsi="Times New Roman"/>
        </w:rPr>
        <w:t xml:space="preserve">uplink grant. </w:t>
      </w:r>
    </w:p>
    <w:p w14:paraId="1F61B9AA" w14:textId="245000ED" w:rsidR="00711A5C" w:rsidRDefault="00711A5C" w:rsidP="00102A86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lang w:eastAsia="en-US"/>
        </w:rPr>
        <w:t xml:space="preserve">Proposal 2c: </w:t>
      </w:r>
      <w:proofErr w:type="spellStart"/>
      <w:r>
        <w:rPr>
          <w:rFonts w:ascii="Times New Roman" w:hAnsi="Times New Roman" w:cs="Times New Roman"/>
          <w:b/>
          <w:lang w:eastAsia="en-US"/>
        </w:rPr>
        <w:t>RRCRelease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(or the DCI scheduling the UL grant / DL </w:t>
      </w:r>
      <w:r w:rsidR="00BA334E">
        <w:rPr>
          <w:rFonts w:ascii="Times New Roman" w:hAnsi="Times New Roman" w:cs="Times New Roman"/>
          <w:b/>
          <w:lang w:eastAsia="en-US"/>
        </w:rPr>
        <w:t>PDU</w:t>
      </w:r>
      <w:r>
        <w:rPr>
          <w:rFonts w:ascii="Times New Roman" w:hAnsi="Times New Roman" w:cs="Times New Roman"/>
          <w:b/>
          <w:lang w:eastAsia="en-US"/>
        </w:rPr>
        <w:t xml:space="preserve">) indicates whether UE shall continue monitoring the PDCCH addressed to its C-RNTI for </w:t>
      </w:r>
      <w:r w:rsidR="001A681B">
        <w:rPr>
          <w:rFonts w:ascii="Times New Roman" w:hAnsi="Times New Roman" w:cs="Times New Roman"/>
          <w:b/>
          <w:lang w:eastAsia="en-US"/>
        </w:rPr>
        <w:t xml:space="preserve">the </w:t>
      </w:r>
      <w:r>
        <w:rPr>
          <w:rFonts w:ascii="Times New Roman" w:hAnsi="Times New Roman" w:cs="Times New Roman"/>
          <w:b/>
          <w:lang w:eastAsia="en-US"/>
        </w:rPr>
        <w:t>subsequent data transmission.</w:t>
      </w:r>
    </w:p>
    <w:p w14:paraId="266FD547" w14:textId="627FCBE4" w:rsidR="00837572" w:rsidRPr="006014AD" w:rsidRDefault="00A87508" w:rsidP="00A1265B">
      <w:pPr>
        <w:pStyle w:val="Heading2"/>
        <w:rPr>
          <w:lang w:val="en-US"/>
        </w:rPr>
      </w:pPr>
      <w:r>
        <w:rPr>
          <w:lang w:val="en-US"/>
        </w:rPr>
        <w:t xml:space="preserve">Cell reselection during </w:t>
      </w:r>
      <w:r w:rsidR="00711F9B">
        <w:rPr>
          <w:lang w:val="en-US"/>
        </w:rPr>
        <w:t xml:space="preserve">the </w:t>
      </w:r>
      <w:r>
        <w:rPr>
          <w:lang w:val="en-US"/>
        </w:rPr>
        <w:t>SDT</w:t>
      </w:r>
    </w:p>
    <w:bookmarkEnd w:id="1"/>
    <w:p w14:paraId="07192479" w14:textId="229D09F2" w:rsidR="00C8678E" w:rsidRDefault="00335DBA" w:rsidP="009B7CE6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Since now the RACH-based SDT may have subsequent data transmissions following it, it can be expected that there </w:t>
      </w:r>
      <w:r w:rsidR="009510BD">
        <w:rPr>
          <w:rFonts w:ascii="Times New Roman" w:hAnsi="Times New Roman" w:cs="Times New Roman"/>
          <w:lang w:eastAsia="en-US"/>
        </w:rPr>
        <w:t>could</w:t>
      </w:r>
      <w:r>
        <w:rPr>
          <w:rFonts w:ascii="Times New Roman" w:hAnsi="Times New Roman" w:cs="Times New Roman"/>
          <w:lang w:eastAsia="en-US"/>
        </w:rPr>
        <w:t xml:space="preserve"> be more transactions in the RACH-based SDT compared to the legacy RRC resume procedure. Therefore, it is more likely that</w:t>
      </w:r>
      <w:r w:rsidR="00A73807" w:rsidRPr="00A73807">
        <w:rPr>
          <w:rFonts w:ascii="Times New Roman" w:hAnsi="Times New Roman" w:cs="Times New Roman"/>
          <w:lang w:eastAsia="en-US"/>
        </w:rPr>
        <w:t xml:space="preserve"> UE </w:t>
      </w:r>
      <w:r w:rsidR="009C17B8">
        <w:rPr>
          <w:rFonts w:ascii="Times New Roman" w:hAnsi="Times New Roman" w:cs="Times New Roman"/>
          <w:lang w:eastAsia="en-US"/>
        </w:rPr>
        <w:t xml:space="preserve">could </w:t>
      </w:r>
      <w:r w:rsidR="00A73807" w:rsidRPr="00A73807">
        <w:rPr>
          <w:rFonts w:ascii="Times New Roman" w:hAnsi="Times New Roman" w:cs="Times New Roman"/>
          <w:lang w:eastAsia="en-US"/>
        </w:rPr>
        <w:t>trigger</w:t>
      </w:r>
      <w:r w:rsidR="00E569A3">
        <w:rPr>
          <w:rFonts w:ascii="Times New Roman" w:hAnsi="Times New Roman" w:cs="Times New Roman"/>
          <w:lang w:eastAsia="en-US"/>
        </w:rPr>
        <w:t xml:space="preserve"> </w:t>
      </w:r>
      <w:r w:rsidR="00A73807" w:rsidRPr="00A73807">
        <w:rPr>
          <w:rFonts w:ascii="Times New Roman" w:hAnsi="Times New Roman" w:cs="Times New Roman"/>
          <w:lang w:eastAsia="en-US"/>
        </w:rPr>
        <w:t>the cell reselection and camp to another cell in the middle of</w:t>
      </w:r>
      <w:r w:rsidR="00FA4A57">
        <w:rPr>
          <w:rFonts w:ascii="Times New Roman" w:hAnsi="Times New Roman" w:cs="Times New Roman"/>
          <w:lang w:eastAsia="en-US"/>
        </w:rPr>
        <w:t xml:space="preserve"> </w:t>
      </w:r>
      <w:r w:rsidR="00A73807" w:rsidRPr="00A73807">
        <w:rPr>
          <w:rFonts w:ascii="Times New Roman" w:hAnsi="Times New Roman" w:cs="Times New Roman"/>
          <w:lang w:eastAsia="en-US"/>
        </w:rPr>
        <w:t>a</w:t>
      </w:r>
      <w:r w:rsidR="00883A0B">
        <w:rPr>
          <w:rFonts w:ascii="Times New Roman" w:hAnsi="Times New Roman" w:cs="Times New Roman"/>
          <w:lang w:eastAsia="en-US"/>
        </w:rPr>
        <w:t>n</w:t>
      </w:r>
      <w:r w:rsidR="00A73807" w:rsidRPr="00A73807">
        <w:rPr>
          <w:rFonts w:ascii="Times New Roman" w:hAnsi="Times New Roman" w:cs="Times New Roman"/>
          <w:lang w:eastAsia="en-US"/>
        </w:rPr>
        <w:t xml:space="preserve"> SDT procedure</w:t>
      </w:r>
      <w:r w:rsidR="00761F33">
        <w:rPr>
          <w:rFonts w:ascii="Times New Roman" w:hAnsi="Times New Roman" w:cs="Times New Roman"/>
          <w:lang w:eastAsia="en-US"/>
        </w:rPr>
        <w:t>.</w:t>
      </w:r>
      <w:r w:rsidR="00A73807" w:rsidRPr="00A73807">
        <w:rPr>
          <w:rFonts w:ascii="Times New Roman" w:hAnsi="Times New Roman" w:cs="Times New Roman"/>
          <w:lang w:eastAsia="en-US"/>
        </w:rPr>
        <w:t xml:space="preserve"> </w:t>
      </w:r>
      <w:r w:rsidR="006B09E4">
        <w:rPr>
          <w:rFonts w:ascii="Times New Roman" w:hAnsi="Times New Roman" w:cs="Times New Roman"/>
          <w:lang w:eastAsia="en-US"/>
        </w:rPr>
        <w:t>In this case</w:t>
      </w:r>
      <w:r w:rsidR="002B31F3">
        <w:rPr>
          <w:rFonts w:ascii="Times New Roman" w:hAnsi="Times New Roman" w:cs="Times New Roman"/>
          <w:lang w:eastAsia="en-US"/>
        </w:rPr>
        <w:t>, s</w:t>
      </w:r>
      <w:r w:rsidR="00A73807" w:rsidRPr="00A73807">
        <w:rPr>
          <w:rFonts w:ascii="Times New Roman" w:hAnsi="Times New Roman" w:cs="Times New Roman"/>
          <w:lang w:eastAsia="en-US"/>
        </w:rPr>
        <w:t xml:space="preserve">ince the serving </w:t>
      </w:r>
      <w:proofErr w:type="spellStart"/>
      <w:r w:rsidR="00A73807" w:rsidRPr="00A73807">
        <w:rPr>
          <w:rFonts w:ascii="Times New Roman" w:hAnsi="Times New Roman" w:cs="Times New Roman"/>
          <w:lang w:eastAsia="en-US"/>
        </w:rPr>
        <w:t>gNB</w:t>
      </w:r>
      <w:proofErr w:type="spellEnd"/>
      <w:r w:rsidR="00A73807" w:rsidRPr="00A73807">
        <w:rPr>
          <w:rFonts w:ascii="Times New Roman" w:hAnsi="Times New Roman" w:cs="Times New Roman"/>
          <w:lang w:eastAsia="en-US"/>
        </w:rPr>
        <w:t xml:space="preserve"> is not aware that the UE has moved to another cell, it can happen that the serving </w:t>
      </w:r>
      <w:proofErr w:type="spellStart"/>
      <w:r w:rsidR="00A73807" w:rsidRPr="00A73807">
        <w:rPr>
          <w:rFonts w:ascii="Times New Roman" w:hAnsi="Times New Roman" w:cs="Times New Roman"/>
          <w:lang w:eastAsia="en-US"/>
        </w:rPr>
        <w:t>gNB</w:t>
      </w:r>
      <w:proofErr w:type="spellEnd"/>
      <w:r w:rsidR="00A73807" w:rsidRPr="00A73807">
        <w:rPr>
          <w:rFonts w:ascii="Times New Roman" w:hAnsi="Times New Roman" w:cs="Times New Roman"/>
          <w:lang w:eastAsia="en-US"/>
        </w:rPr>
        <w:t xml:space="preserve"> allocates multiple UL grants but the UE cannot utilize them. Therefore, it </w:t>
      </w:r>
      <w:r w:rsidR="0012181F">
        <w:rPr>
          <w:rFonts w:ascii="Times New Roman" w:hAnsi="Times New Roman" w:cs="Times New Roman"/>
          <w:lang w:eastAsia="en-US"/>
        </w:rPr>
        <w:t>is</w:t>
      </w:r>
      <w:r w:rsidR="00A73807" w:rsidRPr="00A73807">
        <w:rPr>
          <w:rFonts w:ascii="Times New Roman" w:hAnsi="Times New Roman" w:cs="Times New Roman"/>
          <w:lang w:eastAsia="en-US"/>
        </w:rPr>
        <w:t xml:space="preserve"> </w:t>
      </w:r>
      <w:r w:rsidR="0012181F">
        <w:rPr>
          <w:rFonts w:ascii="Times New Roman" w:hAnsi="Times New Roman" w:cs="Times New Roman"/>
          <w:lang w:eastAsia="en-US"/>
        </w:rPr>
        <w:t>beneficial</w:t>
      </w:r>
      <w:r w:rsidR="00A73807" w:rsidRPr="00A73807">
        <w:rPr>
          <w:rFonts w:ascii="Times New Roman" w:hAnsi="Times New Roman" w:cs="Times New Roman"/>
          <w:lang w:eastAsia="en-US"/>
        </w:rPr>
        <w:t xml:space="preserve"> if UE can inform </w:t>
      </w:r>
      <w:proofErr w:type="spellStart"/>
      <w:r w:rsidR="00A73807" w:rsidRPr="00A73807">
        <w:rPr>
          <w:rFonts w:ascii="Times New Roman" w:hAnsi="Times New Roman" w:cs="Times New Roman"/>
          <w:lang w:eastAsia="en-US"/>
        </w:rPr>
        <w:t>gNB</w:t>
      </w:r>
      <w:proofErr w:type="spellEnd"/>
      <w:r w:rsidR="00A73807" w:rsidRPr="00A73807">
        <w:rPr>
          <w:rFonts w:ascii="Times New Roman" w:hAnsi="Times New Roman" w:cs="Times New Roman"/>
          <w:lang w:eastAsia="en-US"/>
        </w:rPr>
        <w:t xml:space="preserve"> in advance </w:t>
      </w:r>
      <w:r w:rsidR="00190722">
        <w:rPr>
          <w:rFonts w:ascii="Times New Roman" w:hAnsi="Times New Roman" w:cs="Times New Roman"/>
          <w:lang w:eastAsia="en-US"/>
        </w:rPr>
        <w:t>w</w:t>
      </w:r>
      <w:r w:rsidR="00190722" w:rsidRPr="00190722">
        <w:rPr>
          <w:rFonts w:ascii="Times New Roman" w:hAnsi="Times New Roman" w:cs="Times New Roman"/>
          <w:lang w:eastAsia="en-US"/>
        </w:rPr>
        <w:t>hen the link quality of the serving cell drops below a certain threshold</w:t>
      </w:r>
      <w:r w:rsidR="00190722">
        <w:rPr>
          <w:rFonts w:ascii="Times New Roman" w:hAnsi="Times New Roman" w:cs="Times New Roman"/>
          <w:lang w:eastAsia="en-US"/>
        </w:rPr>
        <w:t xml:space="preserve"> (but still above the threshold triggering </w:t>
      </w:r>
      <w:r w:rsidR="00071E02">
        <w:rPr>
          <w:rFonts w:ascii="Times New Roman" w:hAnsi="Times New Roman" w:cs="Times New Roman"/>
          <w:lang w:eastAsia="en-US"/>
        </w:rPr>
        <w:t xml:space="preserve">the </w:t>
      </w:r>
      <w:r w:rsidR="00190722">
        <w:rPr>
          <w:rFonts w:ascii="Times New Roman" w:hAnsi="Times New Roman" w:cs="Times New Roman"/>
          <w:lang w:eastAsia="en-US"/>
        </w:rPr>
        <w:t>cell reselection)</w:t>
      </w:r>
      <w:r w:rsidR="00A73807" w:rsidRPr="00A73807">
        <w:rPr>
          <w:rFonts w:ascii="Times New Roman" w:hAnsi="Times New Roman" w:cs="Times New Roman"/>
          <w:lang w:eastAsia="en-US"/>
        </w:rPr>
        <w:t xml:space="preserve">. </w:t>
      </w:r>
      <w:r w:rsidR="00071E02">
        <w:rPr>
          <w:rFonts w:ascii="Times New Roman" w:hAnsi="Times New Roman" w:cs="Times New Roman"/>
          <w:lang w:eastAsia="en-US"/>
        </w:rPr>
        <w:t xml:space="preserve">In order to inform </w:t>
      </w:r>
      <w:proofErr w:type="spellStart"/>
      <w:r w:rsidR="00071E02">
        <w:rPr>
          <w:rFonts w:ascii="Times New Roman" w:hAnsi="Times New Roman" w:cs="Times New Roman"/>
          <w:lang w:eastAsia="en-US"/>
        </w:rPr>
        <w:t>gNB</w:t>
      </w:r>
      <w:proofErr w:type="spellEnd"/>
      <w:r w:rsidR="00071E02">
        <w:rPr>
          <w:rFonts w:ascii="Times New Roman" w:hAnsi="Times New Roman" w:cs="Times New Roman"/>
          <w:lang w:eastAsia="en-US"/>
        </w:rPr>
        <w:t xml:space="preserve"> such situation, UE can</w:t>
      </w:r>
      <w:r w:rsidR="00A73807" w:rsidRPr="00A73807">
        <w:rPr>
          <w:rFonts w:ascii="Times New Roman" w:hAnsi="Times New Roman" w:cs="Times New Roman"/>
          <w:lang w:eastAsia="en-US"/>
        </w:rPr>
        <w:t xml:space="preserve"> multiplex the user data with a BSR indicating empty buffer in the nearest UL grant. Since UE will never send a BSR indicating empty buffer in the legacy operation, such BSR can used to signal that UE would like to stop the SDT.</w:t>
      </w:r>
    </w:p>
    <w:p w14:paraId="37276062" w14:textId="12C4D3F6" w:rsidR="00176AA5" w:rsidRPr="003F3DCC" w:rsidRDefault="0051299C" w:rsidP="00806629">
      <w:p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3: When the link quality of the serving cell drops below a certain threshold, UE sends the BSR indicating empty buffer in the nearest UL grant allocated for the SDT purpose.</w:t>
      </w:r>
    </w:p>
    <w:p w14:paraId="3FB1AB88" w14:textId="0C94EEBA" w:rsidR="005D6995" w:rsidRPr="00F150B1" w:rsidRDefault="005D6995" w:rsidP="009B7CE6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Alternatively, the above issue can be solved by network configuring a smaller value to the new timer (e.g.,</w:t>
      </w:r>
      <w:r w:rsidR="003E3BCB">
        <w:rPr>
          <w:rFonts w:ascii="Times New Roman" w:hAnsi="Times New Roman" w:cs="Times New Roman"/>
          <w:lang w:eastAsia="en-US"/>
        </w:rPr>
        <w:t xml:space="preserve"> a smaller </w:t>
      </w:r>
      <w:r>
        <w:rPr>
          <w:rFonts w:ascii="Times New Roman" w:hAnsi="Times New Roman" w:cs="Times New Roman"/>
          <w:lang w:eastAsia="en-US"/>
        </w:rPr>
        <w:t xml:space="preserve">T319’), so that it </w:t>
      </w:r>
      <w:r w:rsidR="00EF4C25">
        <w:rPr>
          <w:rFonts w:ascii="Times New Roman" w:hAnsi="Times New Roman" w:cs="Times New Roman"/>
          <w:lang w:eastAsia="en-US"/>
        </w:rPr>
        <w:t>becomes less</w:t>
      </w:r>
      <w:r>
        <w:rPr>
          <w:rFonts w:ascii="Times New Roman" w:hAnsi="Times New Roman" w:cs="Times New Roman"/>
          <w:lang w:eastAsia="en-US"/>
        </w:rPr>
        <w:t xml:space="preserve"> likely</w:t>
      </w:r>
      <w:r w:rsidR="00EF4C25">
        <w:rPr>
          <w:rFonts w:ascii="Times New Roman" w:hAnsi="Times New Roman" w:cs="Times New Roman"/>
          <w:lang w:eastAsia="en-US"/>
        </w:rPr>
        <w:t xml:space="preserve"> that</w:t>
      </w:r>
      <w:r>
        <w:rPr>
          <w:rFonts w:ascii="Times New Roman" w:hAnsi="Times New Roman" w:cs="Times New Roman"/>
          <w:lang w:eastAsia="en-US"/>
        </w:rPr>
        <w:t xml:space="preserve"> UE would camp on another cell between </w:t>
      </w:r>
      <w:r w:rsidR="006B4596">
        <w:rPr>
          <w:rFonts w:ascii="Times New Roman" w:hAnsi="Times New Roman" w:cs="Times New Roman"/>
          <w:lang w:eastAsia="en-US"/>
        </w:rPr>
        <w:t xml:space="preserve">two </w:t>
      </w:r>
      <w:r>
        <w:rPr>
          <w:rFonts w:ascii="Times New Roman" w:hAnsi="Times New Roman" w:cs="Times New Roman"/>
          <w:lang w:eastAsia="en-US"/>
        </w:rPr>
        <w:t xml:space="preserve">adjacent uplink grants. </w:t>
      </w:r>
      <w:r w:rsidR="00F66DE8">
        <w:rPr>
          <w:rFonts w:ascii="Times New Roman" w:hAnsi="Times New Roman" w:cs="Times New Roman"/>
          <w:lang w:eastAsia="en-US"/>
        </w:rPr>
        <w:t xml:space="preserve">However, this would </w:t>
      </w:r>
      <w:r w:rsidR="00A43324">
        <w:rPr>
          <w:rFonts w:ascii="Times New Roman" w:hAnsi="Times New Roman" w:cs="Times New Roman"/>
          <w:lang w:eastAsia="en-US"/>
        </w:rPr>
        <w:t>add</w:t>
      </w:r>
      <w:r w:rsidR="00F66DE8">
        <w:rPr>
          <w:rFonts w:ascii="Times New Roman" w:hAnsi="Times New Roman" w:cs="Times New Roman"/>
          <w:lang w:eastAsia="en-US"/>
        </w:rPr>
        <w:t xml:space="preserve"> </w:t>
      </w:r>
      <w:r w:rsidR="00A43324">
        <w:rPr>
          <w:rFonts w:ascii="Times New Roman" w:hAnsi="Times New Roman" w:cs="Times New Roman"/>
          <w:lang w:eastAsia="en-US"/>
        </w:rPr>
        <w:t>some</w:t>
      </w:r>
      <w:r w:rsidR="00F66DE8">
        <w:rPr>
          <w:rFonts w:ascii="Times New Roman" w:hAnsi="Times New Roman" w:cs="Times New Roman"/>
          <w:lang w:eastAsia="en-US"/>
        </w:rPr>
        <w:t xml:space="preserve"> scheduling pressure on the network side.</w:t>
      </w: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742EFF70" w14:textId="10BC60A2" w:rsidR="00360950" w:rsidRDefault="006024B6" w:rsidP="00360950">
      <w:pPr>
        <w:pStyle w:val="BodyText"/>
        <w:rPr>
          <w:rFonts w:ascii="Times New Roman" w:hAnsi="Times New Roman" w:cs="Times New Roman"/>
          <w:lang w:eastAsia="en-US"/>
        </w:rPr>
      </w:pPr>
      <w:r w:rsidRPr="006024B6">
        <w:rPr>
          <w:rFonts w:ascii="Times New Roman" w:hAnsi="Times New Roman" w:cs="Times New Roman"/>
          <w:lang w:eastAsia="en-US"/>
        </w:rPr>
        <w:t xml:space="preserve">In this paper, </w:t>
      </w:r>
      <w:r w:rsidR="00923D86" w:rsidRPr="00923D86">
        <w:rPr>
          <w:rFonts w:ascii="Times New Roman" w:hAnsi="Times New Roman" w:cs="Times New Roman"/>
          <w:lang w:eastAsia="en-US"/>
        </w:rPr>
        <w:t xml:space="preserve">the </w:t>
      </w:r>
      <w:r w:rsidR="002E6F11">
        <w:rPr>
          <w:rFonts w:ascii="Times New Roman" w:hAnsi="Times New Roman" w:cs="Times New Roman"/>
          <w:lang w:eastAsia="en-US"/>
        </w:rPr>
        <w:t>timer related issues of enabling subsequent data transmissions in the SDT are discussed, and the following observation is obtained.</w:t>
      </w:r>
    </w:p>
    <w:p w14:paraId="749485CD" w14:textId="77777777" w:rsidR="004232F3" w:rsidRPr="00756098" w:rsidRDefault="004232F3" w:rsidP="004232F3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Observation 1: The SDT procedure and the subsequent data transmissions following the SDT procedure have no impact to the contention resolution timer or to the </w:t>
      </w:r>
      <w:proofErr w:type="spellStart"/>
      <w:r w:rsidRPr="00746DFE">
        <w:rPr>
          <w:rFonts w:ascii="Times New Roman" w:hAnsi="Times New Roman" w:cs="Times New Roman"/>
          <w:b/>
          <w:lang w:eastAsia="en-US"/>
        </w:rPr>
        <w:t>msgB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r</w:t>
      </w:r>
      <w:r w:rsidRPr="00746DFE">
        <w:rPr>
          <w:rFonts w:ascii="Times New Roman" w:hAnsi="Times New Roman" w:cs="Times New Roman"/>
          <w:b/>
          <w:lang w:eastAsia="en-US"/>
        </w:rPr>
        <w:t>esponse</w:t>
      </w:r>
      <w:r>
        <w:rPr>
          <w:rFonts w:ascii="Times New Roman" w:hAnsi="Times New Roman" w:cs="Times New Roman"/>
          <w:b/>
          <w:lang w:eastAsia="en-US"/>
        </w:rPr>
        <w:t xml:space="preserve"> w</w:t>
      </w:r>
      <w:r w:rsidRPr="00746DFE">
        <w:rPr>
          <w:rFonts w:ascii="Times New Roman" w:hAnsi="Times New Roman" w:cs="Times New Roman"/>
          <w:b/>
          <w:lang w:eastAsia="en-US"/>
        </w:rPr>
        <w:t>indow</w:t>
      </w:r>
      <w:r>
        <w:rPr>
          <w:rFonts w:ascii="Times New Roman" w:hAnsi="Times New Roman" w:cs="Times New Roman"/>
          <w:b/>
          <w:lang w:eastAsia="en-US"/>
        </w:rPr>
        <w:t xml:space="preserve"> value.</w:t>
      </w:r>
    </w:p>
    <w:p w14:paraId="4C37B101" w14:textId="76723593" w:rsidR="001A575F" w:rsidRPr="00756098" w:rsidRDefault="001A575F" w:rsidP="00360950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 xml:space="preserve">Based on the observation and further analysis provided in the document, we </w:t>
      </w:r>
      <w:r w:rsidRPr="00733881">
        <w:rPr>
          <w:rFonts w:ascii="Times New Roman" w:hAnsi="Times New Roman" w:cs="Times New Roman"/>
          <w:lang w:eastAsia="en-US"/>
        </w:rPr>
        <w:t>respectfully ask</w:t>
      </w:r>
      <w:r>
        <w:rPr>
          <w:rFonts w:ascii="Times New Roman" w:hAnsi="Times New Roman" w:cs="Times New Roman"/>
          <w:lang w:eastAsia="en-US"/>
        </w:rPr>
        <w:t xml:space="preserve"> RAN2</w:t>
      </w:r>
      <w:r w:rsidRPr="00733881">
        <w:rPr>
          <w:rFonts w:ascii="Times New Roman" w:hAnsi="Times New Roman" w:cs="Times New Roman"/>
          <w:lang w:eastAsia="en-US"/>
        </w:rPr>
        <w:t xml:space="preserve"> to discuss and consider the following proposals</w:t>
      </w:r>
      <w:r w:rsidR="00E847E9">
        <w:rPr>
          <w:rFonts w:ascii="Times New Roman" w:hAnsi="Times New Roman" w:cs="Times New Roman"/>
          <w:lang w:eastAsia="en-US"/>
        </w:rPr>
        <w:t>.</w:t>
      </w:r>
      <w:r w:rsidR="00471C78">
        <w:rPr>
          <w:rFonts w:ascii="Times New Roman" w:hAnsi="Times New Roman" w:cs="Times New Roman"/>
          <w:lang w:eastAsia="en-US"/>
        </w:rPr>
        <w:t xml:space="preserve"> </w:t>
      </w:r>
      <w:r w:rsidR="007F583C">
        <w:rPr>
          <w:rFonts w:ascii="Times New Roman" w:hAnsi="Times New Roman" w:cs="Times New Roman"/>
          <w:lang w:eastAsia="en-US"/>
        </w:rPr>
        <w:t>Regarding</w:t>
      </w:r>
      <w:r w:rsidR="00471C78">
        <w:rPr>
          <w:rFonts w:ascii="Times New Roman" w:hAnsi="Times New Roman" w:cs="Times New Roman"/>
          <w:lang w:eastAsia="en-US"/>
        </w:rPr>
        <w:t xml:space="preserve"> proposal 2a/2b/2c, one of the proposal</w:t>
      </w:r>
      <w:r w:rsidR="00D0261D">
        <w:rPr>
          <w:rFonts w:ascii="Times New Roman" w:hAnsi="Times New Roman" w:cs="Times New Roman"/>
          <w:lang w:eastAsia="en-US"/>
        </w:rPr>
        <w:t>s</w:t>
      </w:r>
      <w:r w:rsidR="00471C78">
        <w:rPr>
          <w:rFonts w:ascii="Times New Roman" w:hAnsi="Times New Roman" w:cs="Times New Roman"/>
          <w:lang w:eastAsia="en-US"/>
        </w:rPr>
        <w:t xml:space="preserve"> should be taken based on proposal 1</w:t>
      </w:r>
      <w:r w:rsidR="007F583C">
        <w:rPr>
          <w:rFonts w:ascii="Times New Roman" w:hAnsi="Times New Roman" w:cs="Times New Roman"/>
          <w:lang w:eastAsia="en-US"/>
        </w:rPr>
        <w:t>’s</w:t>
      </w:r>
      <w:r w:rsidR="00471C78">
        <w:rPr>
          <w:rFonts w:ascii="Times New Roman" w:hAnsi="Times New Roman" w:cs="Times New Roman"/>
          <w:lang w:eastAsia="en-US"/>
        </w:rPr>
        <w:t xml:space="preserve"> result and whether T319 is reused or </w:t>
      </w:r>
      <w:r w:rsidR="006D7A7A">
        <w:rPr>
          <w:rFonts w:ascii="Times New Roman" w:hAnsi="Times New Roman" w:cs="Times New Roman"/>
          <w:lang w:eastAsia="en-US"/>
        </w:rPr>
        <w:t>a</w:t>
      </w:r>
      <w:r w:rsidR="007F583C">
        <w:rPr>
          <w:rFonts w:ascii="Times New Roman" w:hAnsi="Times New Roman" w:cs="Times New Roman"/>
          <w:lang w:eastAsia="en-US"/>
        </w:rPr>
        <w:t xml:space="preserve"> </w:t>
      </w:r>
      <w:r w:rsidR="00471C78">
        <w:rPr>
          <w:rFonts w:ascii="Times New Roman" w:hAnsi="Times New Roman" w:cs="Times New Roman"/>
          <w:lang w:eastAsia="en-US"/>
        </w:rPr>
        <w:t xml:space="preserve">new timer </w:t>
      </w:r>
      <w:r w:rsidR="006D7A7A">
        <w:rPr>
          <w:rFonts w:ascii="Times New Roman" w:hAnsi="Times New Roman" w:cs="Times New Roman"/>
          <w:lang w:eastAsia="en-US"/>
        </w:rPr>
        <w:t>(</w:t>
      </w:r>
      <w:r w:rsidR="00471C78">
        <w:rPr>
          <w:rFonts w:ascii="Times New Roman" w:hAnsi="Times New Roman" w:cs="Times New Roman"/>
          <w:lang w:eastAsia="en-US"/>
        </w:rPr>
        <w:t>T319'</w:t>
      </w:r>
      <w:r w:rsidR="006D7A7A">
        <w:rPr>
          <w:rFonts w:ascii="Times New Roman" w:hAnsi="Times New Roman" w:cs="Times New Roman"/>
          <w:lang w:eastAsia="en-US"/>
        </w:rPr>
        <w:t>)</w:t>
      </w:r>
      <w:r w:rsidR="00471C78">
        <w:rPr>
          <w:rFonts w:ascii="Times New Roman" w:hAnsi="Times New Roman" w:cs="Times New Roman"/>
          <w:lang w:eastAsia="en-US"/>
        </w:rPr>
        <w:t xml:space="preserve"> is introduced.</w:t>
      </w:r>
    </w:p>
    <w:p w14:paraId="67418B1A" w14:textId="70A305E5" w:rsidR="00A13B1B" w:rsidRDefault="00A13B1B" w:rsidP="00A13B1B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1: </w:t>
      </w:r>
      <w:r w:rsidR="004C0E38">
        <w:rPr>
          <w:rFonts w:ascii="Times New Roman" w:hAnsi="Times New Roman" w:cs="Times New Roman"/>
          <w:b/>
          <w:lang w:eastAsia="en-US"/>
        </w:rPr>
        <w:t xml:space="preserve">RAN2 to discuss whether an RACH-based SDT is considered as </w:t>
      </w:r>
      <w:r w:rsidR="00F95160">
        <w:rPr>
          <w:rFonts w:ascii="Times New Roman" w:hAnsi="Times New Roman" w:cs="Times New Roman"/>
          <w:b/>
          <w:lang w:eastAsia="en-US"/>
        </w:rPr>
        <w:t>end</w:t>
      </w:r>
      <w:bookmarkStart w:id="3" w:name="_GoBack"/>
      <w:bookmarkEnd w:id="3"/>
      <w:r w:rsidR="00F95160">
        <w:rPr>
          <w:rFonts w:ascii="Times New Roman" w:hAnsi="Times New Roman" w:cs="Times New Roman"/>
          <w:b/>
          <w:lang w:eastAsia="en-US"/>
        </w:rPr>
        <w:t>ed</w:t>
      </w:r>
      <w:r w:rsidR="004C0E38">
        <w:rPr>
          <w:rFonts w:ascii="Times New Roman" w:hAnsi="Times New Roman" w:cs="Times New Roman"/>
          <w:b/>
          <w:lang w:eastAsia="en-US"/>
        </w:rPr>
        <w:t xml:space="preserve"> upon UE receiving the </w:t>
      </w:r>
      <w:proofErr w:type="spellStart"/>
      <w:r w:rsidR="004C0E38">
        <w:rPr>
          <w:rFonts w:ascii="Times New Roman" w:hAnsi="Times New Roman" w:cs="Times New Roman"/>
          <w:b/>
          <w:lang w:eastAsia="en-US"/>
        </w:rPr>
        <w:t>RRCRelease</w:t>
      </w:r>
      <w:proofErr w:type="spellEnd"/>
      <w:r w:rsidR="004C0E38">
        <w:rPr>
          <w:rFonts w:ascii="Times New Roman" w:hAnsi="Times New Roman" w:cs="Times New Roman"/>
          <w:b/>
          <w:lang w:eastAsia="en-US"/>
        </w:rPr>
        <w:t xml:space="preserve"> message</w:t>
      </w:r>
      <w:r w:rsidR="005A1C9C">
        <w:rPr>
          <w:rFonts w:ascii="Times New Roman" w:hAnsi="Times New Roman" w:cs="Times New Roman"/>
          <w:b/>
          <w:lang w:eastAsia="en-US"/>
        </w:rPr>
        <w:t xml:space="preserve"> (i.e., any subsequent data transmission needs to be occurred before UE receiving the </w:t>
      </w:r>
      <w:proofErr w:type="spellStart"/>
      <w:r w:rsidR="005A1C9C">
        <w:rPr>
          <w:rFonts w:ascii="Times New Roman" w:hAnsi="Times New Roman" w:cs="Times New Roman"/>
          <w:b/>
          <w:lang w:eastAsia="en-US"/>
        </w:rPr>
        <w:t>RRCRelease</w:t>
      </w:r>
      <w:proofErr w:type="spellEnd"/>
      <w:r w:rsidR="005A1C9C">
        <w:rPr>
          <w:rFonts w:ascii="Times New Roman" w:hAnsi="Times New Roman" w:cs="Times New Roman"/>
          <w:b/>
          <w:lang w:eastAsia="en-US"/>
        </w:rPr>
        <w:t xml:space="preserve"> message)</w:t>
      </w:r>
      <w:r w:rsidR="004C0E38">
        <w:rPr>
          <w:rFonts w:ascii="Times New Roman" w:hAnsi="Times New Roman" w:cs="Times New Roman"/>
          <w:b/>
          <w:lang w:eastAsia="en-US"/>
        </w:rPr>
        <w:t>.</w:t>
      </w:r>
    </w:p>
    <w:p w14:paraId="42AA58A9" w14:textId="3DD4A885" w:rsidR="000F1757" w:rsidRDefault="00A13B1B" w:rsidP="00A13B1B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2</w:t>
      </w:r>
      <w:r w:rsidR="000F1757">
        <w:rPr>
          <w:rFonts w:ascii="Times New Roman" w:hAnsi="Times New Roman" w:cs="Times New Roman"/>
          <w:b/>
          <w:lang w:eastAsia="en-US"/>
        </w:rPr>
        <w:t>a</w:t>
      </w:r>
      <w:r>
        <w:rPr>
          <w:rFonts w:ascii="Times New Roman" w:hAnsi="Times New Roman" w:cs="Times New Roman"/>
          <w:b/>
          <w:lang w:eastAsia="en-US"/>
        </w:rPr>
        <w:t xml:space="preserve">: </w:t>
      </w:r>
      <w:r w:rsidR="000F1757">
        <w:rPr>
          <w:rFonts w:ascii="Times New Roman" w:hAnsi="Times New Roman" w:cs="Times New Roman"/>
          <w:b/>
          <w:lang w:eastAsia="en-US"/>
        </w:rPr>
        <w:t xml:space="preserve">RAN2 to determine in which condition (among the following 3 </w:t>
      </w:r>
      <w:r w:rsidR="00C1674D">
        <w:rPr>
          <w:rFonts w:ascii="Times New Roman" w:hAnsi="Times New Roman" w:cs="Times New Roman"/>
          <w:b/>
          <w:lang w:eastAsia="en-US"/>
        </w:rPr>
        <w:t>conditions</w:t>
      </w:r>
      <w:r w:rsidR="000F1757">
        <w:rPr>
          <w:rFonts w:ascii="Times New Roman" w:hAnsi="Times New Roman" w:cs="Times New Roman"/>
          <w:b/>
          <w:lang w:eastAsia="en-US"/>
        </w:rPr>
        <w:t>) UE shall restart T319:</w:t>
      </w:r>
    </w:p>
    <w:p w14:paraId="17D5C59C" w14:textId="3BF37E3A" w:rsidR="00A13B1B" w:rsidRDefault="000F1757" w:rsidP="000F1757">
      <w:pPr>
        <w:pStyle w:val="BodyText"/>
        <w:numPr>
          <w:ilvl w:val="0"/>
          <w:numId w:val="14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Upon receiving the DCI </w:t>
      </w:r>
      <w:r w:rsidR="006A1601">
        <w:rPr>
          <w:rFonts w:ascii="Times New Roman" w:hAnsi="Times New Roman" w:cs="Times New Roman"/>
          <w:b/>
          <w:lang w:eastAsia="en-US"/>
        </w:rPr>
        <w:t>allocating</w:t>
      </w:r>
      <w:r>
        <w:rPr>
          <w:rFonts w:ascii="Times New Roman" w:hAnsi="Times New Roman" w:cs="Times New Roman"/>
          <w:b/>
          <w:lang w:eastAsia="en-US"/>
        </w:rPr>
        <w:t xml:space="preserve"> an UL grant for the subsequent data transmission</w:t>
      </w:r>
    </w:p>
    <w:p w14:paraId="0525C0C8" w14:textId="77777777" w:rsidR="000F1757" w:rsidRDefault="000F1757" w:rsidP="000F1757">
      <w:pPr>
        <w:pStyle w:val="BodyText"/>
        <w:numPr>
          <w:ilvl w:val="0"/>
          <w:numId w:val="14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performing the subsequent data transmission in the UL grant</w:t>
      </w:r>
    </w:p>
    <w:p w14:paraId="420F53D4" w14:textId="1434A2DB" w:rsidR="000F1757" w:rsidRPr="00106D73" w:rsidRDefault="000F1757" w:rsidP="000F1757">
      <w:pPr>
        <w:pStyle w:val="BodyText"/>
        <w:numPr>
          <w:ilvl w:val="0"/>
          <w:numId w:val="14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transmitting the BSR in the UL grant</w:t>
      </w:r>
    </w:p>
    <w:p w14:paraId="2A5948DB" w14:textId="0FF27825" w:rsidR="00542455" w:rsidRDefault="00542455" w:rsidP="00542455">
      <w:p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2b: A new timer is used to regulate how long UE shall monitor the subsequent data transmission. RAN2 to determine in which condition(s) (among the following 4 conditions) UE shall start/restart the new timer:</w:t>
      </w:r>
    </w:p>
    <w:p w14:paraId="3E4CD0A0" w14:textId="77777777" w:rsidR="00542455" w:rsidRDefault="00542455" w:rsidP="00542455">
      <w:pPr>
        <w:pStyle w:val="BodyText"/>
        <w:numPr>
          <w:ilvl w:val="0"/>
          <w:numId w:val="17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receiving the DCI allocating an UL grant for the subsequent data transmission</w:t>
      </w:r>
    </w:p>
    <w:p w14:paraId="23EC6683" w14:textId="77777777" w:rsidR="00542455" w:rsidRDefault="00542455" w:rsidP="00542455">
      <w:pPr>
        <w:pStyle w:val="BodyText"/>
        <w:numPr>
          <w:ilvl w:val="0"/>
          <w:numId w:val="17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performing the subsequent data transmission in the UL grant</w:t>
      </w:r>
    </w:p>
    <w:p w14:paraId="3F258801" w14:textId="77777777" w:rsidR="00542455" w:rsidRDefault="00542455" w:rsidP="00542455">
      <w:pPr>
        <w:pStyle w:val="BodyText"/>
        <w:numPr>
          <w:ilvl w:val="0"/>
          <w:numId w:val="17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Upon transmitting the BSR in the UL grant</w:t>
      </w:r>
    </w:p>
    <w:p w14:paraId="6EB5DB34" w14:textId="272ED3F8" w:rsidR="00E553F9" w:rsidRPr="00F14A1E" w:rsidRDefault="00E553F9" w:rsidP="00E553F9">
      <w:pPr>
        <w:pStyle w:val="BodyText"/>
        <w:numPr>
          <w:ilvl w:val="0"/>
          <w:numId w:val="17"/>
        </w:num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Upon transmitting the </w:t>
      </w:r>
      <w:proofErr w:type="spellStart"/>
      <w:r>
        <w:rPr>
          <w:rFonts w:ascii="Times New Roman" w:hAnsi="Times New Roman" w:cs="Times New Roman"/>
          <w:b/>
          <w:lang w:eastAsia="en-US"/>
        </w:rPr>
        <w:t>RRCResumeRequest</w:t>
      </w:r>
      <w:proofErr w:type="spellEnd"/>
      <w:r>
        <w:rPr>
          <w:rFonts w:ascii="Times New Roman" w:hAnsi="Times New Roman" w:cs="Times New Roman"/>
          <w:b/>
          <w:lang w:eastAsia="en-US"/>
        </w:rPr>
        <w:t xml:space="preserve"> message </w:t>
      </w:r>
      <w:r w:rsidR="008C7D7B">
        <w:rPr>
          <w:rFonts w:ascii="Times New Roman" w:hAnsi="Times New Roman" w:cs="Times New Roman"/>
          <w:b/>
          <w:lang w:eastAsia="en-US"/>
        </w:rPr>
        <w:t>(in case the new timer replaces T319 entirely)</w:t>
      </w:r>
    </w:p>
    <w:p w14:paraId="22B87B49" w14:textId="2B799F96" w:rsidR="00417DF4" w:rsidRDefault="00417DF4" w:rsidP="00F40FA5">
      <w:p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</w:t>
      </w:r>
      <w:r w:rsidR="00B02247">
        <w:rPr>
          <w:rFonts w:ascii="Times New Roman" w:hAnsi="Times New Roman" w:cs="Times New Roman"/>
          <w:b/>
          <w:lang w:eastAsia="en-US"/>
        </w:rPr>
        <w:t>2c</w:t>
      </w:r>
      <w:r>
        <w:rPr>
          <w:rFonts w:ascii="Times New Roman" w:hAnsi="Times New Roman" w:cs="Times New Roman"/>
          <w:b/>
          <w:lang w:eastAsia="en-US"/>
        </w:rPr>
        <w:t xml:space="preserve">: </w:t>
      </w:r>
      <w:proofErr w:type="spellStart"/>
      <w:r w:rsidR="00F40FA5">
        <w:rPr>
          <w:rFonts w:ascii="Times New Roman" w:hAnsi="Times New Roman" w:cs="Times New Roman"/>
          <w:b/>
          <w:lang w:eastAsia="en-US"/>
        </w:rPr>
        <w:t>RRCRelease</w:t>
      </w:r>
      <w:proofErr w:type="spellEnd"/>
      <w:r w:rsidR="00F40FA5">
        <w:rPr>
          <w:rFonts w:ascii="Times New Roman" w:hAnsi="Times New Roman" w:cs="Times New Roman"/>
          <w:b/>
          <w:lang w:eastAsia="en-US"/>
        </w:rPr>
        <w:t xml:space="preserve"> (or the DCI scheduling the </w:t>
      </w:r>
      <w:r w:rsidR="00225600">
        <w:rPr>
          <w:rFonts w:ascii="Times New Roman" w:hAnsi="Times New Roman" w:cs="Times New Roman"/>
          <w:b/>
          <w:lang w:eastAsia="en-US"/>
        </w:rPr>
        <w:t xml:space="preserve">UL grant / DL </w:t>
      </w:r>
      <w:r w:rsidR="003C2093">
        <w:rPr>
          <w:rFonts w:ascii="Times New Roman" w:hAnsi="Times New Roman" w:cs="Times New Roman"/>
          <w:b/>
          <w:lang w:eastAsia="en-US"/>
        </w:rPr>
        <w:t>PDU</w:t>
      </w:r>
      <w:r w:rsidR="00F40FA5">
        <w:rPr>
          <w:rFonts w:ascii="Times New Roman" w:hAnsi="Times New Roman" w:cs="Times New Roman"/>
          <w:b/>
          <w:lang w:eastAsia="en-US"/>
        </w:rPr>
        <w:t xml:space="preserve">) indicates whether UE shall </w:t>
      </w:r>
      <w:r w:rsidR="00D24A04">
        <w:rPr>
          <w:rFonts w:ascii="Times New Roman" w:hAnsi="Times New Roman" w:cs="Times New Roman"/>
          <w:b/>
          <w:lang w:eastAsia="en-US"/>
        </w:rPr>
        <w:t>continue</w:t>
      </w:r>
      <w:r w:rsidR="00F40FA5">
        <w:rPr>
          <w:rFonts w:ascii="Times New Roman" w:hAnsi="Times New Roman" w:cs="Times New Roman"/>
          <w:b/>
          <w:lang w:eastAsia="en-US"/>
        </w:rPr>
        <w:t xml:space="preserve"> monitoring the PDCCH addressed to its C-RNTI for </w:t>
      </w:r>
      <w:r w:rsidR="007A7CFE">
        <w:rPr>
          <w:rFonts w:ascii="Times New Roman" w:hAnsi="Times New Roman" w:cs="Times New Roman"/>
          <w:b/>
          <w:lang w:eastAsia="en-US"/>
        </w:rPr>
        <w:t xml:space="preserve">the </w:t>
      </w:r>
      <w:r w:rsidR="00F40FA5">
        <w:rPr>
          <w:rFonts w:ascii="Times New Roman" w:hAnsi="Times New Roman" w:cs="Times New Roman"/>
          <w:b/>
          <w:lang w:eastAsia="en-US"/>
        </w:rPr>
        <w:t>subsequent data transmission</w:t>
      </w:r>
      <w:r>
        <w:rPr>
          <w:rFonts w:ascii="Times New Roman" w:hAnsi="Times New Roman" w:cs="Times New Roman"/>
          <w:b/>
          <w:lang w:eastAsia="en-US"/>
        </w:rPr>
        <w:t>.</w:t>
      </w:r>
    </w:p>
    <w:p w14:paraId="79E87E05" w14:textId="1D64D519" w:rsidR="00682FC1" w:rsidRPr="00A85235" w:rsidRDefault="003432E7" w:rsidP="00411198">
      <w:p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</w:t>
      </w:r>
      <w:r w:rsidR="003F40A6">
        <w:rPr>
          <w:rFonts w:ascii="Times New Roman" w:hAnsi="Times New Roman" w:cs="Times New Roman"/>
          <w:b/>
          <w:lang w:eastAsia="en-US"/>
        </w:rPr>
        <w:t>3</w:t>
      </w:r>
      <w:r>
        <w:rPr>
          <w:rFonts w:ascii="Times New Roman" w:hAnsi="Times New Roman" w:cs="Times New Roman"/>
          <w:b/>
          <w:lang w:eastAsia="en-US"/>
        </w:rPr>
        <w:t xml:space="preserve">: </w:t>
      </w:r>
      <w:r w:rsidR="00C36249">
        <w:rPr>
          <w:rFonts w:ascii="Times New Roman" w:hAnsi="Times New Roman" w:cs="Times New Roman"/>
          <w:b/>
          <w:lang w:eastAsia="en-US"/>
        </w:rPr>
        <w:t xml:space="preserve">When the link quality of the serving cell drops below a certain threshold, </w:t>
      </w:r>
      <w:r w:rsidR="008C1D8E">
        <w:rPr>
          <w:rFonts w:ascii="Times New Roman" w:hAnsi="Times New Roman" w:cs="Times New Roman"/>
          <w:b/>
          <w:lang w:eastAsia="en-US"/>
        </w:rPr>
        <w:t xml:space="preserve">UE </w:t>
      </w:r>
      <w:r w:rsidR="00B7717C">
        <w:rPr>
          <w:rFonts w:ascii="Times New Roman" w:hAnsi="Times New Roman" w:cs="Times New Roman"/>
          <w:b/>
          <w:lang w:eastAsia="en-US"/>
        </w:rPr>
        <w:t>sends the BSR</w:t>
      </w:r>
      <w:r w:rsidR="008C1D8E">
        <w:rPr>
          <w:rFonts w:ascii="Times New Roman" w:hAnsi="Times New Roman" w:cs="Times New Roman"/>
          <w:b/>
          <w:lang w:eastAsia="en-US"/>
        </w:rPr>
        <w:t xml:space="preserve"> </w:t>
      </w:r>
      <w:r w:rsidR="00B7717C">
        <w:rPr>
          <w:rFonts w:ascii="Times New Roman" w:hAnsi="Times New Roman" w:cs="Times New Roman"/>
          <w:b/>
          <w:lang w:eastAsia="en-US"/>
        </w:rPr>
        <w:t xml:space="preserve">indicating empty buffer </w:t>
      </w:r>
      <w:r w:rsidR="008C1D8E">
        <w:rPr>
          <w:rFonts w:ascii="Times New Roman" w:hAnsi="Times New Roman" w:cs="Times New Roman"/>
          <w:b/>
          <w:lang w:eastAsia="en-US"/>
        </w:rPr>
        <w:t xml:space="preserve">in </w:t>
      </w:r>
      <w:r w:rsidR="00B7717C">
        <w:rPr>
          <w:rFonts w:ascii="Times New Roman" w:hAnsi="Times New Roman" w:cs="Times New Roman"/>
          <w:b/>
          <w:lang w:eastAsia="en-US"/>
        </w:rPr>
        <w:t xml:space="preserve">the nearest </w:t>
      </w:r>
      <w:r w:rsidR="008C1D8E">
        <w:rPr>
          <w:rFonts w:ascii="Times New Roman" w:hAnsi="Times New Roman" w:cs="Times New Roman"/>
          <w:b/>
          <w:lang w:eastAsia="en-US"/>
        </w:rPr>
        <w:t xml:space="preserve">UL grant allocated </w:t>
      </w:r>
      <w:r w:rsidR="008B14A2">
        <w:rPr>
          <w:rFonts w:ascii="Times New Roman" w:hAnsi="Times New Roman" w:cs="Times New Roman"/>
          <w:b/>
          <w:lang w:eastAsia="en-US"/>
        </w:rPr>
        <w:t>for</w:t>
      </w:r>
      <w:r w:rsidR="00C36249">
        <w:rPr>
          <w:rFonts w:ascii="Times New Roman" w:hAnsi="Times New Roman" w:cs="Times New Roman"/>
          <w:b/>
          <w:lang w:eastAsia="en-US"/>
        </w:rPr>
        <w:t xml:space="preserve"> </w:t>
      </w:r>
      <w:r w:rsidR="00D12672">
        <w:rPr>
          <w:rFonts w:ascii="Times New Roman" w:hAnsi="Times New Roman" w:cs="Times New Roman"/>
          <w:b/>
          <w:lang w:eastAsia="en-US"/>
        </w:rPr>
        <w:t xml:space="preserve">the </w:t>
      </w:r>
      <w:r w:rsidR="00C36249">
        <w:rPr>
          <w:rFonts w:ascii="Times New Roman" w:hAnsi="Times New Roman" w:cs="Times New Roman"/>
          <w:b/>
          <w:lang w:eastAsia="en-US"/>
        </w:rPr>
        <w:t>SDT</w:t>
      </w:r>
      <w:r w:rsidR="008B14A2">
        <w:rPr>
          <w:rFonts w:ascii="Times New Roman" w:hAnsi="Times New Roman" w:cs="Times New Roman"/>
          <w:b/>
          <w:lang w:eastAsia="en-US"/>
        </w:rPr>
        <w:t xml:space="preserve"> purpose</w:t>
      </w:r>
      <w:r>
        <w:rPr>
          <w:rFonts w:ascii="Times New Roman" w:hAnsi="Times New Roman" w:cs="Times New Roman"/>
          <w:b/>
          <w:lang w:eastAsia="en-US"/>
        </w:rPr>
        <w:t>.</w:t>
      </w: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0DCE11BE" w14:textId="2DBACA9C" w:rsidR="006B258C" w:rsidRPr="0048550A" w:rsidRDefault="00B87053" w:rsidP="0048550A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B87053">
        <w:rPr>
          <w:rFonts w:ascii="Times New Roman" w:hAnsi="Times New Roman" w:cs="Times New Roman"/>
          <w:sz w:val="20"/>
          <w:szCs w:val="20"/>
          <w:lang w:eastAsia="en-US"/>
        </w:rPr>
        <w:t>Report of 3GPP TSG RAN WG2 meeting #111-e</w:t>
      </w:r>
      <w:r w:rsidR="002A7647" w:rsidRPr="002A7647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B87053">
        <w:rPr>
          <w:rFonts w:ascii="Times New Roman" w:hAnsi="Times New Roman" w:cs="Times New Roman"/>
          <w:sz w:val="20"/>
          <w:szCs w:val="20"/>
          <w:lang w:eastAsia="en-US"/>
        </w:rPr>
        <w:t>17 - 28 August, 2020</w:t>
      </w:r>
      <w:r w:rsidR="002A7647" w:rsidRPr="002A7647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p w14:paraId="7E7DF01F" w14:textId="0BB2BDB1" w:rsidR="00DB5F54" w:rsidRPr="001466BE" w:rsidRDefault="00B87053" w:rsidP="001466BE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B87053">
        <w:rPr>
          <w:rFonts w:ascii="Times New Roman" w:hAnsi="Times New Roman" w:cs="Times New Roman"/>
          <w:sz w:val="20"/>
          <w:szCs w:val="20"/>
          <w:lang w:eastAsia="en-US"/>
        </w:rPr>
        <w:t>R2-20yxxxx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2B356A">
        <w:rPr>
          <w:rFonts w:ascii="Times New Roman" w:hAnsi="Times New Roman" w:cs="Times New Roman"/>
          <w:sz w:val="20"/>
          <w:szCs w:val="20"/>
          <w:lang w:eastAsia="en-US"/>
        </w:rPr>
        <w:t>A</w:t>
      </w:r>
      <w:r w:rsidRPr="00B87053">
        <w:rPr>
          <w:rFonts w:ascii="Times New Roman" w:hAnsi="Times New Roman" w:cs="Times New Roman"/>
          <w:sz w:val="20"/>
          <w:szCs w:val="20"/>
          <w:lang w:eastAsia="en-US"/>
        </w:rPr>
        <w:t>greeable details of RRC-based solution for SDT (RACH and CG)</w:t>
      </w:r>
      <w:r w:rsidR="00882488" w:rsidRPr="00311023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Pr="00B87053">
        <w:rPr>
          <w:rFonts w:ascii="Times New Roman" w:hAnsi="Times New Roman" w:cs="Times New Roman"/>
          <w:sz w:val="20"/>
          <w:szCs w:val="20"/>
          <w:lang w:eastAsia="en-US"/>
        </w:rPr>
        <w:t>email discussion Rapporteur (ZTE Corporation)</w:t>
      </w:r>
      <w:r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DB5F54" w:rsidRPr="001466BE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E8E13" w14:textId="77777777" w:rsidR="00CC0D25" w:rsidRDefault="00CC0D25">
      <w:r>
        <w:separator/>
      </w:r>
    </w:p>
  </w:endnote>
  <w:endnote w:type="continuationSeparator" w:id="0">
    <w:p w14:paraId="259DB3D2" w14:textId="77777777" w:rsidR="00CC0D25" w:rsidRDefault="00CC0D25">
      <w:r>
        <w:continuationSeparator/>
      </w:r>
    </w:p>
  </w:endnote>
  <w:endnote w:type="continuationNotice" w:id="1">
    <w:p w14:paraId="11169B40" w14:textId="77777777" w:rsidR="00CC0D25" w:rsidRDefault="00CC0D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0249BEE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1F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1F4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CE3DE" w14:textId="77777777" w:rsidR="00CC0D25" w:rsidRDefault="00CC0D25">
      <w:r>
        <w:separator/>
      </w:r>
    </w:p>
  </w:footnote>
  <w:footnote w:type="continuationSeparator" w:id="0">
    <w:p w14:paraId="4434D69F" w14:textId="77777777" w:rsidR="00CC0D25" w:rsidRDefault="00CC0D25">
      <w:r>
        <w:continuationSeparator/>
      </w:r>
    </w:p>
  </w:footnote>
  <w:footnote w:type="continuationNotice" w:id="1">
    <w:p w14:paraId="206E3DD7" w14:textId="77777777" w:rsidR="00CC0D25" w:rsidRDefault="00CC0D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6"/>
        </w:tabs>
        <w:ind w:left="525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2F280D"/>
    <w:multiLevelType w:val="hybridMultilevel"/>
    <w:tmpl w:val="4AAE4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446"/>
    <w:multiLevelType w:val="hybridMultilevel"/>
    <w:tmpl w:val="6FAC80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93BB9"/>
    <w:multiLevelType w:val="hybridMultilevel"/>
    <w:tmpl w:val="6FAC80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2A2757D"/>
    <w:multiLevelType w:val="hybridMultilevel"/>
    <w:tmpl w:val="793C79B8"/>
    <w:lvl w:ilvl="0" w:tplc="9578C1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A54F3"/>
    <w:multiLevelType w:val="hybridMultilevel"/>
    <w:tmpl w:val="6FAC80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07C26"/>
    <w:multiLevelType w:val="hybridMultilevel"/>
    <w:tmpl w:val="07548460"/>
    <w:lvl w:ilvl="0" w:tplc="D5EC508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BB0BE6"/>
    <w:multiLevelType w:val="hybridMultilevel"/>
    <w:tmpl w:val="6FAC80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14"/>
  </w:num>
  <w:num w:numId="8">
    <w:abstractNumId w:val="5"/>
  </w:num>
  <w:num w:numId="9">
    <w:abstractNumId w:val="12"/>
  </w:num>
  <w:num w:numId="10">
    <w:abstractNumId w:val="8"/>
  </w:num>
  <w:num w:numId="11">
    <w:abstractNumId w:val="15"/>
  </w:num>
  <w:num w:numId="12">
    <w:abstractNumId w:val="1"/>
  </w:num>
  <w:num w:numId="13">
    <w:abstractNumId w:val="13"/>
  </w:num>
  <w:num w:numId="14">
    <w:abstractNumId w:val="10"/>
  </w:num>
  <w:num w:numId="15">
    <w:abstractNumId w:val="16"/>
  </w:num>
  <w:num w:numId="16">
    <w:abstractNumId w:val="3"/>
  </w:num>
  <w:num w:numId="1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2B5"/>
    <w:rsid w:val="000006E1"/>
    <w:rsid w:val="00000E57"/>
    <w:rsid w:val="000016D4"/>
    <w:rsid w:val="00001C5B"/>
    <w:rsid w:val="0000283C"/>
    <w:rsid w:val="00002A37"/>
    <w:rsid w:val="00004D61"/>
    <w:rsid w:val="00006446"/>
    <w:rsid w:val="00006896"/>
    <w:rsid w:val="000068B5"/>
    <w:rsid w:val="00006B52"/>
    <w:rsid w:val="00006B58"/>
    <w:rsid w:val="00006E96"/>
    <w:rsid w:val="00007A4E"/>
    <w:rsid w:val="00007B21"/>
    <w:rsid w:val="00007CDC"/>
    <w:rsid w:val="00007D17"/>
    <w:rsid w:val="00010416"/>
    <w:rsid w:val="00010418"/>
    <w:rsid w:val="00010F6C"/>
    <w:rsid w:val="00011153"/>
    <w:rsid w:val="00011B28"/>
    <w:rsid w:val="0001207F"/>
    <w:rsid w:val="00012D65"/>
    <w:rsid w:val="0001302D"/>
    <w:rsid w:val="000131E0"/>
    <w:rsid w:val="00013A86"/>
    <w:rsid w:val="000140FE"/>
    <w:rsid w:val="00014BD6"/>
    <w:rsid w:val="00014D54"/>
    <w:rsid w:val="00014E6A"/>
    <w:rsid w:val="00015D15"/>
    <w:rsid w:val="00015D2E"/>
    <w:rsid w:val="00016D47"/>
    <w:rsid w:val="00016E88"/>
    <w:rsid w:val="000176B2"/>
    <w:rsid w:val="00020538"/>
    <w:rsid w:val="0002092F"/>
    <w:rsid w:val="00024389"/>
    <w:rsid w:val="00024502"/>
    <w:rsid w:val="000250CB"/>
    <w:rsid w:val="00025237"/>
    <w:rsid w:val="0002564D"/>
    <w:rsid w:val="00025CB6"/>
    <w:rsid w:val="00025ECA"/>
    <w:rsid w:val="0002609C"/>
    <w:rsid w:val="00026AD3"/>
    <w:rsid w:val="00026B46"/>
    <w:rsid w:val="00026BE4"/>
    <w:rsid w:val="00026E65"/>
    <w:rsid w:val="0002718E"/>
    <w:rsid w:val="000275A4"/>
    <w:rsid w:val="00027939"/>
    <w:rsid w:val="00027EAE"/>
    <w:rsid w:val="000302D0"/>
    <w:rsid w:val="000325B8"/>
    <w:rsid w:val="000327B1"/>
    <w:rsid w:val="00033273"/>
    <w:rsid w:val="000344F1"/>
    <w:rsid w:val="00034822"/>
    <w:rsid w:val="00034AE9"/>
    <w:rsid w:val="00034C15"/>
    <w:rsid w:val="0003589E"/>
    <w:rsid w:val="00035E7C"/>
    <w:rsid w:val="000364F5"/>
    <w:rsid w:val="000369B3"/>
    <w:rsid w:val="00036BA1"/>
    <w:rsid w:val="00037419"/>
    <w:rsid w:val="00040DA0"/>
    <w:rsid w:val="00042049"/>
    <w:rsid w:val="000422E2"/>
    <w:rsid w:val="00042E99"/>
    <w:rsid w:val="00042F22"/>
    <w:rsid w:val="00042F5A"/>
    <w:rsid w:val="00043022"/>
    <w:rsid w:val="0004348C"/>
    <w:rsid w:val="000439E0"/>
    <w:rsid w:val="00043BB4"/>
    <w:rsid w:val="00043BBE"/>
    <w:rsid w:val="000444EF"/>
    <w:rsid w:val="000455B9"/>
    <w:rsid w:val="00045A57"/>
    <w:rsid w:val="00045E43"/>
    <w:rsid w:val="00045E51"/>
    <w:rsid w:val="000460CE"/>
    <w:rsid w:val="0005085E"/>
    <w:rsid w:val="00050B9F"/>
    <w:rsid w:val="00051A8F"/>
    <w:rsid w:val="00051FE1"/>
    <w:rsid w:val="00052A07"/>
    <w:rsid w:val="00052BC2"/>
    <w:rsid w:val="000534E3"/>
    <w:rsid w:val="00053756"/>
    <w:rsid w:val="000542D4"/>
    <w:rsid w:val="0005446F"/>
    <w:rsid w:val="0005606A"/>
    <w:rsid w:val="00056B6F"/>
    <w:rsid w:val="00057117"/>
    <w:rsid w:val="00057E2C"/>
    <w:rsid w:val="00060539"/>
    <w:rsid w:val="00060D1A"/>
    <w:rsid w:val="00060FD1"/>
    <w:rsid w:val="000616E7"/>
    <w:rsid w:val="000618C5"/>
    <w:rsid w:val="00061B9F"/>
    <w:rsid w:val="00062447"/>
    <w:rsid w:val="0006281C"/>
    <w:rsid w:val="00062C87"/>
    <w:rsid w:val="000630E9"/>
    <w:rsid w:val="0006487E"/>
    <w:rsid w:val="000658DF"/>
    <w:rsid w:val="00065C68"/>
    <w:rsid w:val="00065E1A"/>
    <w:rsid w:val="00066B4A"/>
    <w:rsid w:val="00067548"/>
    <w:rsid w:val="000710D2"/>
    <w:rsid w:val="00071CB8"/>
    <w:rsid w:val="00071D61"/>
    <w:rsid w:val="00071D81"/>
    <w:rsid w:val="00071E02"/>
    <w:rsid w:val="00071E0F"/>
    <w:rsid w:val="00072966"/>
    <w:rsid w:val="00072D36"/>
    <w:rsid w:val="00073B04"/>
    <w:rsid w:val="00074165"/>
    <w:rsid w:val="00074914"/>
    <w:rsid w:val="00075168"/>
    <w:rsid w:val="000753BF"/>
    <w:rsid w:val="00076DD9"/>
    <w:rsid w:val="00076EBC"/>
    <w:rsid w:val="0007722D"/>
    <w:rsid w:val="00077915"/>
    <w:rsid w:val="00077BC7"/>
    <w:rsid w:val="00077E5F"/>
    <w:rsid w:val="0008036A"/>
    <w:rsid w:val="00081051"/>
    <w:rsid w:val="00081AE6"/>
    <w:rsid w:val="000821B7"/>
    <w:rsid w:val="000821B8"/>
    <w:rsid w:val="000841B9"/>
    <w:rsid w:val="000841EB"/>
    <w:rsid w:val="0008434E"/>
    <w:rsid w:val="000855EB"/>
    <w:rsid w:val="00085B52"/>
    <w:rsid w:val="00085DCE"/>
    <w:rsid w:val="000866F2"/>
    <w:rsid w:val="00086FBC"/>
    <w:rsid w:val="0009009F"/>
    <w:rsid w:val="00090100"/>
    <w:rsid w:val="0009070B"/>
    <w:rsid w:val="00090B21"/>
    <w:rsid w:val="00090C1D"/>
    <w:rsid w:val="00091557"/>
    <w:rsid w:val="000924C1"/>
    <w:rsid w:val="000924F0"/>
    <w:rsid w:val="0009258F"/>
    <w:rsid w:val="00092EB5"/>
    <w:rsid w:val="00093474"/>
    <w:rsid w:val="000937D0"/>
    <w:rsid w:val="0009510F"/>
    <w:rsid w:val="000968B0"/>
    <w:rsid w:val="000970E8"/>
    <w:rsid w:val="0009773D"/>
    <w:rsid w:val="00097E55"/>
    <w:rsid w:val="000A01BF"/>
    <w:rsid w:val="000A0685"/>
    <w:rsid w:val="000A0795"/>
    <w:rsid w:val="000A0A4B"/>
    <w:rsid w:val="000A1807"/>
    <w:rsid w:val="000A19D5"/>
    <w:rsid w:val="000A1B41"/>
    <w:rsid w:val="000A1B7B"/>
    <w:rsid w:val="000A2096"/>
    <w:rsid w:val="000A4C85"/>
    <w:rsid w:val="000A4CC3"/>
    <w:rsid w:val="000A56F2"/>
    <w:rsid w:val="000A58EE"/>
    <w:rsid w:val="000A5B49"/>
    <w:rsid w:val="000A7958"/>
    <w:rsid w:val="000A7AC1"/>
    <w:rsid w:val="000A7F85"/>
    <w:rsid w:val="000B0CA7"/>
    <w:rsid w:val="000B1847"/>
    <w:rsid w:val="000B2719"/>
    <w:rsid w:val="000B2793"/>
    <w:rsid w:val="000B2B22"/>
    <w:rsid w:val="000B383E"/>
    <w:rsid w:val="000B3A8F"/>
    <w:rsid w:val="000B4126"/>
    <w:rsid w:val="000B4AB9"/>
    <w:rsid w:val="000B4CF7"/>
    <w:rsid w:val="000B4F9C"/>
    <w:rsid w:val="000B58C3"/>
    <w:rsid w:val="000B5E96"/>
    <w:rsid w:val="000B60EA"/>
    <w:rsid w:val="000B6141"/>
    <w:rsid w:val="000B61E9"/>
    <w:rsid w:val="000B6C23"/>
    <w:rsid w:val="000B70AD"/>
    <w:rsid w:val="000B7CF7"/>
    <w:rsid w:val="000C0B03"/>
    <w:rsid w:val="000C165A"/>
    <w:rsid w:val="000C2CFA"/>
    <w:rsid w:val="000C2E19"/>
    <w:rsid w:val="000C302A"/>
    <w:rsid w:val="000C3084"/>
    <w:rsid w:val="000C37F1"/>
    <w:rsid w:val="000C503E"/>
    <w:rsid w:val="000C65B7"/>
    <w:rsid w:val="000C6CB7"/>
    <w:rsid w:val="000D0D07"/>
    <w:rsid w:val="000D1062"/>
    <w:rsid w:val="000D14F2"/>
    <w:rsid w:val="000D1C00"/>
    <w:rsid w:val="000D220F"/>
    <w:rsid w:val="000D2ACE"/>
    <w:rsid w:val="000D3ADC"/>
    <w:rsid w:val="000D4797"/>
    <w:rsid w:val="000D4C5E"/>
    <w:rsid w:val="000D59C7"/>
    <w:rsid w:val="000D5D8B"/>
    <w:rsid w:val="000D6A99"/>
    <w:rsid w:val="000D6E54"/>
    <w:rsid w:val="000E0527"/>
    <w:rsid w:val="000E08A9"/>
    <w:rsid w:val="000E1731"/>
    <w:rsid w:val="000E1E92"/>
    <w:rsid w:val="000E2EE5"/>
    <w:rsid w:val="000E31AF"/>
    <w:rsid w:val="000E40CA"/>
    <w:rsid w:val="000E48F2"/>
    <w:rsid w:val="000E4AB7"/>
    <w:rsid w:val="000E4CE2"/>
    <w:rsid w:val="000E50E6"/>
    <w:rsid w:val="000E5682"/>
    <w:rsid w:val="000E58DF"/>
    <w:rsid w:val="000E5914"/>
    <w:rsid w:val="000E592A"/>
    <w:rsid w:val="000E698D"/>
    <w:rsid w:val="000E7024"/>
    <w:rsid w:val="000E7C6F"/>
    <w:rsid w:val="000F06D6"/>
    <w:rsid w:val="000F0EB1"/>
    <w:rsid w:val="000F1106"/>
    <w:rsid w:val="000F1757"/>
    <w:rsid w:val="000F1F12"/>
    <w:rsid w:val="000F342E"/>
    <w:rsid w:val="000F3AF3"/>
    <w:rsid w:val="000F3BE9"/>
    <w:rsid w:val="000F3DFC"/>
    <w:rsid w:val="000F3F6C"/>
    <w:rsid w:val="000F41EC"/>
    <w:rsid w:val="000F5904"/>
    <w:rsid w:val="000F6DF3"/>
    <w:rsid w:val="000F7427"/>
    <w:rsid w:val="001005FF"/>
    <w:rsid w:val="00102A86"/>
    <w:rsid w:val="001033F9"/>
    <w:rsid w:val="00104298"/>
    <w:rsid w:val="00104618"/>
    <w:rsid w:val="0010530C"/>
    <w:rsid w:val="00106043"/>
    <w:rsid w:val="00106272"/>
    <w:rsid w:val="001062FB"/>
    <w:rsid w:val="001063E6"/>
    <w:rsid w:val="00106D73"/>
    <w:rsid w:val="0010788C"/>
    <w:rsid w:val="001101DC"/>
    <w:rsid w:val="001116DD"/>
    <w:rsid w:val="00111775"/>
    <w:rsid w:val="00111983"/>
    <w:rsid w:val="00112BC6"/>
    <w:rsid w:val="00112E00"/>
    <w:rsid w:val="00113726"/>
    <w:rsid w:val="00113CF4"/>
    <w:rsid w:val="00114113"/>
    <w:rsid w:val="001141F6"/>
    <w:rsid w:val="00114C8D"/>
    <w:rsid w:val="0011508C"/>
    <w:rsid w:val="001153EA"/>
    <w:rsid w:val="00115643"/>
    <w:rsid w:val="00115DC5"/>
    <w:rsid w:val="00116765"/>
    <w:rsid w:val="00116BBD"/>
    <w:rsid w:val="00117B7E"/>
    <w:rsid w:val="0012078D"/>
    <w:rsid w:val="0012080F"/>
    <w:rsid w:val="001213CC"/>
    <w:rsid w:val="0012181F"/>
    <w:rsid w:val="001219F5"/>
    <w:rsid w:val="00121A20"/>
    <w:rsid w:val="00121B06"/>
    <w:rsid w:val="00122CF1"/>
    <w:rsid w:val="00122F2E"/>
    <w:rsid w:val="00123026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0A7"/>
    <w:rsid w:val="00131EC3"/>
    <w:rsid w:val="00132FAC"/>
    <w:rsid w:val="00132FD0"/>
    <w:rsid w:val="00133130"/>
    <w:rsid w:val="00133535"/>
    <w:rsid w:val="00133CEB"/>
    <w:rsid w:val="00134303"/>
    <w:rsid w:val="001344C0"/>
    <w:rsid w:val="001346FA"/>
    <w:rsid w:val="00135252"/>
    <w:rsid w:val="00135588"/>
    <w:rsid w:val="001357CE"/>
    <w:rsid w:val="00135FE3"/>
    <w:rsid w:val="0013667F"/>
    <w:rsid w:val="001368EF"/>
    <w:rsid w:val="00137A29"/>
    <w:rsid w:val="00137AB5"/>
    <w:rsid w:val="00137F0B"/>
    <w:rsid w:val="00140924"/>
    <w:rsid w:val="00140A5D"/>
    <w:rsid w:val="001415BC"/>
    <w:rsid w:val="001416F8"/>
    <w:rsid w:val="00141A7D"/>
    <w:rsid w:val="00141D6B"/>
    <w:rsid w:val="001431E6"/>
    <w:rsid w:val="00143356"/>
    <w:rsid w:val="001436B8"/>
    <w:rsid w:val="00144D45"/>
    <w:rsid w:val="00145D40"/>
    <w:rsid w:val="001466BE"/>
    <w:rsid w:val="001466E3"/>
    <w:rsid w:val="00146AD8"/>
    <w:rsid w:val="0015059F"/>
    <w:rsid w:val="0015075E"/>
    <w:rsid w:val="0015126F"/>
    <w:rsid w:val="00151723"/>
    <w:rsid w:val="00151E23"/>
    <w:rsid w:val="001526E0"/>
    <w:rsid w:val="00153B06"/>
    <w:rsid w:val="001543AC"/>
    <w:rsid w:val="001550E1"/>
    <w:rsid w:val="001551B5"/>
    <w:rsid w:val="0015525E"/>
    <w:rsid w:val="0015531C"/>
    <w:rsid w:val="00155652"/>
    <w:rsid w:val="00155888"/>
    <w:rsid w:val="00155952"/>
    <w:rsid w:val="00156F8F"/>
    <w:rsid w:val="001608F0"/>
    <w:rsid w:val="00160DD8"/>
    <w:rsid w:val="00160ECA"/>
    <w:rsid w:val="001632FD"/>
    <w:rsid w:val="00163F63"/>
    <w:rsid w:val="001643A8"/>
    <w:rsid w:val="0016465B"/>
    <w:rsid w:val="001659C1"/>
    <w:rsid w:val="00165A59"/>
    <w:rsid w:val="0016607D"/>
    <w:rsid w:val="00166311"/>
    <w:rsid w:val="001664A1"/>
    <w:rsid w:val="001671B5"/>
    <w:rsid w:val="001715F1"/>
    <w:rsid w:val="00171A1F"/>
    <w:rsid w:val="00171D4D"/>
    <w:rsid w:val="00171D60"/>
    <w:rsid w:val="00171F58"/>
    <w:rsid w:val="00172AD1"/>
    <w:rsid w:val="00172FAC"/>
    <w:rsid w:val="00173A8E"/>
    <w:rsid w:val="00174844"/>
    <w:rsid w:val="0017489D"/>
    <w:rsid w:val="00174958"/>
    <w:rsid w:val="0017674E"/>
    <w:rsid w:val="00176AA5"/>
    <w:rsid w:val="00177316"/>
    <w:rsid w:val="00177795"/>
    <w:rsid w:val="00177B4D"/>
    <w:rsid w:val="00180BD2"/>
    <w:rsid w:val="00180D4C"/>
    <w:rsid w:val="00180D51"/>
    <w:rsid w:val="0018143F"/>
    <w:rsid w:val="00181887"/>
    <w:rsid w:val="00181E4A"/>
    <w:rsid w:val="0018300F"/>
    <w:rsid w:val="00183BC4"/>
    <w:rsid w:val="00185031"/>
    <w:rsid w:val="00186C87"/>
    <w:rsid w:val="00186EB6"/>
    <w:rsid w:val="0018771F"/>
    <w:rsid w:val="00190722"/>
    <w:rsid w:val="00190AC1"/>
    <w:rsid w:val="0019128F"/>
    <w:rsid w:val="00191869"/>
    <w:rsid w:val="00191E9E"/>
    <w:rsid w:val="00192173"/>
    <w:rsid w:val="001928DE"/>
    <w:rsid w:val="00192C10"/>
    <w:rsid w:val="0019341A"/>
    <w:rsid w:val="00194BBD"/>
    <w:rsid w:val="001952E7"/>
    <w:rsid w:val="00195520"/>
    <w:rsid w:val="001958B6"/>
    <w:rsid w:val="0019613A"/>
    <w:rsid w:val="001963B6"/>
    <w:rsid w:val="00197653"/>
    <w:rsid w:val="00197DF9"/>
    <w:rsid w:val="001A1502"/>
    <w:rsid w:val="001A1987"/>
    <w:rsid w:val="001A2564"/>
    <w:rsid w:val="001A2C49"/>
    <w:rsid w:val="001A3CD1"/>
    <w:rsid w:val="001A4408"/>
    <w:rsid w:val="001A45EE"/>
    <w:rsid w:val="001A575F"/>
    <w:rsid w:val="001A5CFF"/>
    <w:rsid w:val="001A5E6F"/>
    <w:rsid w:val="001A6173"/>
    <w:rsid w:val="001A681B"/>
    <w:rsid w:val="001A6CBA"/>
    <w:rsid w:val="001A7034"/>
    <w:rsid w:val="001A7A50"/>
    <w:rsid w:val="001A7E69"/>
    <w:rsid w:val="001B0B91"/>
    <w:rsid w:val="001B0D97"/>
    <w:rsid w:val="001B171F"/>
    <w:rsid w:val="001B2E53"/>
    <w:rsid w:val="001B3012"/>
    <w:rsid w:val="001B3D49"/>
    <w:rsid w:val="001B459B"/>
    <w:rsid w:val="001B46E7"/>
    <w:rsid w:val="001B4A0F"/>
    <w:rsid w:val="001B519F"/>
    <w:rsid w:val="001B5A5D"/>
    <w:rsid w:val="001B5CE8"/>
    <w:rsid w:val="001B6CE0"/>
    <w:rsid w:val="001B7DF3"/>
    <w:rsid w:val="001B7DFD"/>
    <w:rsid w:val="001C1CE5"/>
    <w:rsid w:val="001C1D83"/>
    <w:rsid w:val="001C367D"/>
    <w:rsid w:val="001C3AAF"/>
    <w:rsid w:val="001C3D2A"/>
    <w:rsid w:val="001C401F"/>
    <w:rsid w:val="001C53FA"/>
    <w:rsid w:val="001C5950"/>
    <w:rsid w:val="001C5DD8"/>
    <w:rsid w:val="001C5E2F"/>
    <w:rsid w:val="001C6495"/>
    <w:rsid w:val="001C67E3"/>
    <w:rsid w:val="001C6C5F"/>
    <w:rsid w:val="001C7030"/>
    <w:rsid w:val="001C7692"/>
    <w:rsid w:val="001D02D8"/>
    <w:rsid w:val="001D0758"/>
    <w:rsid w:val="001D0E59"/>
    <w:rsid w:val="001D280D"/>
    <w:rsid w:val="001D29BB"/>
    <w:rsid w:val="001D3AD3"/>
    <w:rsid w:val="001D4132"/>
    <w:rsid w:val="001D4AB7"/>
    <w:rsid w:val="001D4ABC"/>
    <w:rsid w:val="001D51BA"/>
    <w:rsid w:val="001D6342"/>
    <w:rsid w:val="001D6461"/>
    <w:rsid w:val="001D6AB5"/>
    <w:rsid w:val="001D6D53"/>
    <w:rsid w:val="001E2B51"/>
    <w:rsid w:val="001E3B12"/>
    <w:rsid w:val="001E50EC"/>
    <w:rsid w:val="001E58E2"/>
    <w:rsid w:val="001E6502"/>
    <w:rsid w:val="001E663A"/>
    <w:rsid w:val="001E767D"/>
    <w:rsid w:val="001E79C6"/>
    <w:rsid w:val="001E7AED"/>
    <w:rsid w:val="001F15FB"/>
    <w:rsid w:val="001F1BD0"/>
    <w:rsid w:val="001F2307"/>
    <w:rsid w:val="001F3916"/>
    <w:rsid w:val="001F39D4"/>
    <w:rsid w:val="001F4AB0"/>
    <w:rsid w:val="001F4B85"/>
    <w:rsid w:val="001F4C0D"/>
    <w:rsid w:val="001F54C5"/>
    <w:rsid w:val="001F662C"/>
    <w:rsid w:val="001F7074"/>
    <w:rsid w:val="00200055"/>
    <w:rsid w:val="00200490"/>
    <w:rsid w:val="00200CE4"/>
    <w:rsid w:val="00201BE3"/>
    <w:rsid w:val="00201CC9"/>
    <w:rsid w:val="00201DF2"/>
    <w:rsid w:val="00201F2E"/>
    <w:rsid w:val="00201F3A"/>
    <w:rsid w:val="00202AE9"/>
    <w:rsid w:val="00203F96"/>
    <w:rsid w:val="0020414F"/>
    <w:rsid w:val="0020419A"/>
    <w:rsid w:val="002043A4"/>
    <w:rsid w:val="0020657B"/>
    <w:rsid w:val="002066EB"/>
    <w:rsid w:val="002069B2"/>
    <w:rsid w:val="00206C08"/>
    <w:rsid w:val="00206CE4"/>
    <w:rsid w:val="00206D19"/>
    <w:rsid w:val="002074C2"/>
    <w:rsid w:val="00207F96"/>
    <w:rsid w:val="00207FA3"/>
    <w:rsid w:val="00210921"/>
    <w:rsid w:val="00210D5C"/>
    <w:rsid w:val="00210F1A"/>
    <w:rsid w:val="0021147B"/>
    <w:rsid w:val="00213346"/>
    <w:rsid w:val="00213D51"/>
    <w:rsid w:val="00214DA8"/>
    <w:rsid w:val="00215423"/>
    <w:rsid w:val="002158FA"/>
    <w:rsid w:val="00216564"/>
    <w:rsid w:val="00217904"/>
    <w:rsid w:val="002202E1"/>
    <w:rsid w:val="00220600"/>
    <w:rsid w:val="00221C57"/>
    <w:rsid w:val="002224DB"/>
    <w:rsid w:val="00222DEF"/>
    <w:rsid w:val="00222FEF"/>
    <w:rsid w:val="00223D62"/>
    <w:rsid w:val="00223FCB"/>
    <w:rsid w:val="00224203"/>
    <w:rsid w:val="00224BB3"/>
    <w:rsid w:val="002252C3"/>
    <w:rsid w:val="00225600"/>
    <w:rsid w:val="00225C54"/>
    <w:rsid w:val="00226084"/>
    <w:rsid w:val="00226B36"/>
    <w:rsid w:val="00226F3B"/>
    <w:rsid w:val="00227023"/>
    <w:rsid w:val="0023019F"/>
    <w:rsid w:val="00230568"/>
    <w:rsid w:val="00230765"/>
    <w:rsid w:val="00230F6F"/>
    <w:rsid w:val="00231111"/>
    <w:rsid w:val="002319E4"/>
    <w:rsid w:val="00232DB6"/>
    <w:rsid w:val="00233122"/>
    <w:rsid w:val="00233AFC"/>
    <w:rsid w:val="00233E56"/>
    <w:rsid w:val="002351F0"/>
    <w:rsid w:val="00235562"/>
    <w:rsid w:val="00235632"/>
    <w:rsid w:val="00235872"/>
    <w:rsid w:val="0023659F"/>
    <w:rsid w:val="0023716B"/>
    <w:rsid w:val="00237DCD"/>
    <w:rsid w:val="00240A1F"/>
    <w:rsid w:val="0024146F"/>
    <w:rsid w:val="00241559"/>
    <w:rsid w:val="0024187C"/>
    <w:rsid w:val="00241B98"/>
    <w:rsid w:val="002428A6"/>
    <w:rsid w:val="00242973"/>
    <w:rsid w:val="00242A0A"/>
    <w:rsid w:val="00242EA7"/>
    <w:rsid w:val="00242F47"/>
    <w:rsid w:val="002435B3"/>
    <w:rsid w:val="00243B05"/>
    <w:rsid w:val="00243CDE"/>
    <w:rsid w:val="00244DBD"/>
    <w:rsid w:val="0024547B"/>
    <w:rsid w:val="002454D4"/>
    <w:rsid w:val="002458EB"/>
    <w:rsid w:val="0024671B"/>
    <w:rsid w:val="002472AB"/>
    <w:rsid w:val="002500C8"/>
    <w:rsid w:val="002503E6"/>
    <w:rsid w:val="00250A33"/>
    <w:rsid w:val="00250B61"/>
    <w:rsid w:val="00250F16"/>
    <w:rsid w:val="0025167F"/>
    <w:rsid w:val="00252316"/>
    <w:rsid w:val="00252552"/>
    <w:rsid w:val="0025266A"/>
    <w:rsid w:val="0025386C"/>
    <w:rsid w:val="00253A1A"/>
    <w:rsid w:val="002543D7"/>
    <w:rsid w:val="00254A78"/>
    <w:rsid w:val="0025513F"/>
    <w:rsid w:val="00255562"/>
    <w:rsid w:val="0025571C"/>
    <w:rsid w:val="00256413"/>
    <w:rsid w:val="002566DD"/>
    <w:rsid w:val="00257543"/>
    <w:rsid w:val="00257F88"/>
    <w:rsid w:val="00261285"/>
    <w:rsid w:val="002617E7"/>
    <w:rsid w:val="00261FC8"/>
    <w:rsid w:val="00262698"/>
    <w:rsid w:val="002638F9"/>
    <w:rsid w:val="00264109"/>
    <w:rsid w:val="00264228"/>
    <w:rsid w:val="00264334"/>
    <w:rsid w:val="0026473E"/>
    <w:rsid w:val="00265260"/>
    <w:rsid w:val="002653FA"/>
    <w:rsid w:val="00265475"/>
    <w:rsid w:val="00266214"/>
    <w:rsid w:val="00266382"/>
    <w:rsid w:val="0026642E"/>
    <w:rsid w:val="00266714"/>
    <w:rsid w:val="0026682C"/>
    <w:rsid w:val="00266BFC"/>
    <w:rsid w:val="00266D54"/>
    <w:rsid w:val="00267C58"/>
    <w:rsid w:val="00267C83"/>
    <w:rsid w:val="00270BCB"/>
    <w:rsid w:val="00270CAD"/>
    <w:rsid w:val="0027144F"/>
    <w:rsid w:val="00271F3A"/>
    <w:rsid w:val="00272BC4"/>
    <w:rsid w:val="00273278"/>
    <w:rsid w:val="002737F4"/>
    <w:rsid w:val="002739DB"/>
    <w:rsid w:val="002743EC"/>
    <w:rsid w:val="00274801"/>
    <w:rsid w:val="002748BF"/>
    <w:rsid w:val="00274DDA"/>
    <w:rsid w:val="002756C5"/>
    <w:rsid w:val="002766B8"/>
    <w:rsid w:val="002767AE"/>
    <w:rsid w:val="00276B91"/>
    <w:rsid w:val="00276F2F"/>
    <w:rsid w:val="00276F33"/>
    <w:rsid w:val="00277CAE"/>
    <w:rsid w:val="002803F3"/>
    <w:rsid w:val="002805F5"/>
    <w:rsid w:val="00280751"/>
    <w:rsid w:val="00280D1B"/>
    <w:rsid w:val="00281850"/>
    <w:rsid w:val="00281B0D"/>
    <w:rsid w:val="00281F11"/>
    <w:rsid w:val="002824CE"/>
    <w:rsid w:val="0028280A"/>
    <w:rsid w:val="00283016"/>
    <w:rsid w:val="002858EB"/>
    <w:rsid w:val="002867DE"/>
    <w:rsid w:val="00286ACD"/>
    <w:rsid w:val="002876C8"/>
    <w:rsid w:val="00287838"/>
    <w:rsid w:val="00287895"/>
    <w:rsid w:val="0029077F"/>
    <w:rsid w:val="002907B5"/>
    <w:rsid w:val="00290AC4"/>
    <w:rsid w:val="00291DB3"/>
    <w:rsid w:val="002920A3"/>
    <w:rsid w:val="002921B1"/>
    <w:rsid w:val="00292E71"/>
    <w:rsid w:val="00292EB7"/>
    <w:rsid w:val="00293B29"/>
    <w:rsid w:val="00293F02"/>
    <w:rsid w:val="00296227"/>
    <w:rsid w:val="00296F44"/>
    <w:rsid w:val="0029774E"/>
    <w:rsid w:val="0029777D"/>
    <w:rsid w:val="002978DE"/>
    <w:rsid w:val="002A036D"/>
    <w:rsid w:val="002A0529"/>
    <w:rsid w:val="002A055E"/>
    <w:rsid w:val="002A164A"/>
    <w:rsid w:val="002A1D4E"/>
    <w:rsid w:val="002A2034"/>
    <w:rsid w:val="002A2117"/>
    <w:rsid w:val="002A2301"/>
    <w:rsid w:val="002A2869"/>
    <w:rsid w:val="002A50D7"/>
    <w:rsid w:val="002A5C61"/>
    <w:rsid w:val="002A6E28"/>
    <w:rsid w:val="002A75FE"/>
    <w:rsid w:val="002A7647"/>
    <w:rsid w:val="002A766E"/>
    <w:rsid w:val="002A7711"/>
    <w:rsid w:val="002B0140"/>
    <w:rsid w:val="002B0595"/>
    <w:rsid w:val="002B06F0"/>
    <w:rsid w:val="002B0AEA"/>
    <w:rsid w:val="002B0B1F"/>
    <w:rsid w:val="002B0F5D"/>
    <w:rsid w:val="002B2214"/>
    <w:rsid w:val="002B22DB"/>
    <w:rsid w:val="002B2378"/>
    <w:rsid w:val="002B24D6"/>
    <w:rsid w:val="002B2B1E"/>
    <w:rsid w:val="002B2CC5"/>
    <w:rsid w:val="002B31F3"/>
    <w:rsid w:val="002B356A"/>
    <w:rsid w:val="002B467E"/>
    <w:rsid w:val="002B47B7"/>
    <w:rsid w:val="002B61F4"/>
    <w:rsid w:val="002B7F74"/>
    <w:rsid w:val="002B7FE5"/>
    <w:rsid w:val="002C0708"/>
    <w:rsid w:val="002C0DB6"/>
    <w:rsid w:val="002C1A07"/>
    <w:rsid w:val="002C244C"/>
    <w:rsid w:val="002C2E86"/>
    <w:rsid w:val="002C31CA"/>
    <w:rsid w:val="002C32A1"/>
    <w:rsid w:val="002C39FD"/>
    <w:rsid w:val="002C3A45"/>
    <w:rsid w:val="002C3EB4"/>
    <w:rsid w:val="002C40EF"/>
    <w:rsid w:val="002C41E6"/>
    <w:rsid w:val="002C5321"/>
    <w:rsid w:val="002C6B35"/>
    <w:rsid w:val="002C6CBA"/>
    <w:rsid w:val="002D00AE"/>
    <w:rsid w:val="002D022A"/>
    <w:rsid w:val="002D071A"/>
    <w:rsid w:val="002D1555"/>
    <w:rsid w:val="002D176D"/>
    <w:rsid w:val="002D1A92"/>
    <w:rsid w:val="002D2B9C"/>
    <w:rsid w:val="002D34B2"/>
    <w:rsid w:val="002D362A"/>
    <w:rsid w:val="002D48D3"/>
    <w:rsid w:val="002D49B9"/>
    <w:rsid w:val="002D4ADC"/>
    <w:rsid w:val="002D4F36"/>
    <w:rsid w:val="002D5003"/>
    <w:rsid w:val="002D5976"/>
    <w:rsid w:val="002D65A1"/>
    <w:rsid w:val="002D6CE5"/>
    <w:rsid w:val="002D7637"/>
    <w:rsid w:val="002D7FC2"/>
    <w:rsid w:val="002E0170"/>
    <w:rsid w:val="002E073A"/>
    <w:rsid w:val="002E0C24"/>
    <w:rsid w:val="002E17F2"/>
    <w:rsid w:val="002E3CAE"/>
    <w:rsid w:val="002E3DED"/>
    <w:rsid w:val="002E6321"/>
    <w:rsid w:val="002E63FB"/>
    <w:rsid w:val="002E6461"/>
    <w:rsid w:val="002E64DB"/>
    <w:rsid w:val="002E669C"/>
    <w:rsid w:val="002E69EF"/>
    <w:rsid w:val="002E6F11"/>
    <w:rsid w:val="002E7C46"/>
    <w:rsid w:val="002E7CAE"/>
    <w:rsid w:val="002F0643"/>
    <w:rsid w:val="002F08C2"/>
    <w:rsid w:val="002F1CFC"/>
    <w:rsid w:val="002F246A"/>
    <w:rsid w:val="002F2771"/>
    <w:rsid w:val="002F27FA"/>
    <w:rsid w:val="002F2DB4"/>
    <w:rsid w:val="002F37A9"/>
    <w:rsid w:val="002F421A"/>
    <w:rsid w:val="002F4B18"/>
    <w:rsid w:val="002F4EFF"/>
    <w:rsid w:val="002F5E87"/>
    <w:rsid w:val="002F5E8B"/>
    <w:rsid w:val="002F607F"/>
    <w:rsid w:val="002F62FB"/>
    <w:rsid w:val="002F6E77"/>
    <w:rsid w:val="002F7669"/>
    <w:rsid w:val="00300010"/>
    <w:rsid w:val="0030161E"/>
    <w:rsid w:val="00301CE6"/>
    <w:rsid w:val="00302167"/>
    <w:rsid w:val="0030256B"/>
    <w:rsid w:val="00302B39"/>
    <w:rsid w:val="00303732"/>
    <w:rsid w:val="00303DAA"/>
    <w:rsid w:val="00303FD4"/>
    <w:rsid w:val="003047FE"/>
    <w:rsid w:val="00304828"/>
    <w:rsid w:val="0030501F"/>
    <w:rsid w:val="0030502F"/>
    <w:rsid w:val="00305A9E"/>
    <w:rsid w:val="0030616F"/>
    <w:rsid w:val="0030650E"/>
    <w:rsid w:val="00307047"/>
    <w:rsid w:val="003072DF"/>
    <w:rsid w:val="003075FF"/>
    <w:rsid w:val="00307BA1"/>
    <w:rsid w:val="00310B2F"/>
    <w:rsid w:val="00311568"/>
    <w:rsid w:val="00311702"/>
    <w:rsid w:val="00311E82"/>
    <w:rsid w:val="003121A2"/>
    <w:rsid w:val="00313FD6"/>
    <w:rsid w:val="00314197"/>
    <w:rsid w:val="003143BD"/>
    <w:rsid w:val="00314550"/>
    <w:rsid w:val="00314F3C"/>
    <w:rsid w:val="0031521B"/>
    <w:rsid w:val="0031641E"/>
    <w:rsid w:val="00316ADA"/>
    <w:rsid w:val="003177E4"/>
    <w:rsid w:val="00317B01"/>
    <w:rsid w:val="003203ED"/>
    <w:rsid w:val="003207D7"/>
    <w:rsid w:val="003208C9"/>
    <w:rsid w:val="00321158"/>
    <w:rsid w:val="00322281"/>
    <w:rsid w:val="00322C9F"/>
    <w:rsid w:val="00322CD7"/>
    <w:rsid w:val="003236B0"/>
    <w:rsid w:val="0032398B"/>
    <w:rsid w:val="00323B31"/>
    <w:rsid w:val="00323E1C"/>
    <w:rsid w:val="003240E6"/>
    <w:rsid w:val="003246AE"/>
    <w:rsid w:val="003248B5"/>
    <w:rsid w:val="003249A5"/>
    <w:rsid w:val="00324D23"/>
    <w:rsid w:val="00325B72"/>
    <w:rsid w:val="003261A9"/>
    <w:rsid w:val="00326568"/>
    <w:rsid w:val="00326BE1"/>
    <w:rsid w:val="003273BE"/>
    <w:rsid w:val="00330738"/>
    <w:rsid w:val="00331751"/>
    <w:rsid w:val="00332C0A"/>
    <w:rsid w:val="00332D34"/>
    <w:rsid w:val="00334579"/>
    <w:rsid w:val="003354AB"/>
    <w:rsid w:val="00335858"/>
    <w:rsid w:val="00335A88"/>
    <w:rsid w:val="00335DBA"/>
    <w:rsid w:val="003362BC"/>
    <w:rsid w:val="00336BDA"/>
    <w:rsid w:val="00337907"/>
    <w:rsid w:val="0034033C"/>
    <w:rsid w:val="0034120F"/>
    <w:rsid w:val="003428C1"/>
    <w:rsid w:val="00342BD7"/>
    <w:rsid w:val="00342D3F"/>
    <w:rsid w:val="003432E7"/>
    <w:rsid w:val="003438A4"/>
    <w:rsid w:val="00343A07"/>
    <w:rsid w:val="0034420C"/>
    <w:rsid w:val="0034436D"/>
    <w:rsid w:val="00344407"/>
    <w:rsid w:val="00344919"/>
    <w:rsid w:val="00344941"/>
    <w:rsid w:val="003453C2"/>
    <w:rsid w:val="003455D2"/>
    <w:rsid w:val="003460EA"/>
    <w:rsid w:val="00346DB5"/>
    <w:rsid w:val="003477B1"/>
    <w:rsid w:val="00347BA6"/>
    <w:rsid w:val="00350067"/>
    <w:rsid w:val="00350342"/>
    <w:rsid w:val="00350AC7"/>
    <w:rsid w:val="00350AD1"/>
    <w:rsid w:val="00350AE0"/>
    <w:rsid w:val="00351A57"/>
    <w:rsid w:val="00351EEE"/>
    <w:rsid w:val="00351FEF"/>
    <w:rsid w:val="003526DA"/>
    <w:rsid w:val="00352F5F"/>
    <w:rsid w:val="00353EA7"/>
    <w:rsid w:val="0035482C"/>
    <w:rsid w:val="00355116"/>
    <w:rsid w:val="00355135"/>
    <w:rsid w:val="00356960"/>
    <w:rsid w:val="0035709A"/>
    <w:rsid w:val="00357380"/>
    <w:rsid w:val="003602D9"/>
    <w:rsid w:val="003604CE"/>
    <w:rsid w:val="003604FF"/>
    <w:rsid w:val="0036061E"/>
    <w:rsid w:val="00360950"/>
    <w:rsid w:val="00361478"/>
    <w:rsid w:val="0036161E"/>
    <w:rsid w:val="0036211D"/>
    <w:rsid w:val="00362675"/>
    <w:rsid w:val="00363276"/>
    <w:rsid w:val="00365236"/>
    <w:rsid w:val="00365A6D"/>
    <w:rsid w:val="003665AC"/>
    <w:rsid w:val="00366717"/>
    <w:rsid w:val="00366D3B"/>
    <w:rsid w:val="003670B6"/>
    <w:rsid w:val="00370CF1"/>
    <w:rsid w:val="00370E47"/>
    <w:rsid w:val="003714E8"/>
    <w:rsid w:val="0037177D"/>
    <w:rsid w:val="003735E5"/>
    <w:rsid w:val="00373776"/>
    <w:rsid w:val="00373A7B"/>
    <w:rsid w:val="003742AC"/>
    <w:rsid w:val="00374C70"/>
    <w:rsid w:val="00375204"/>
    <w:rsid w:val="00375EC2"/>
    <w:rsid w:val="003768C5"/>
    <w:rsid w:val="003769BC"/>
    <w:rsid w:val="00376EA4"/>
    <w:rsid w:val="0037713F"/>
    <w:rsid w:val="00377CE1"/>
    <w:rsid w:val="00380E6E"/>
    <w:rsid w:val="003818C8"/>
    <w:rsid w:val="00381E22"/>
    <w:rsid w:val="003845AA"/>
    <w:rsid w:val="00385B51"/>
    <w:rsid w:val="00385BF0"/>
    <w:rsid w:val="00386AA5"/>
    <w:rsid w:val="00387618"/>
    <w:rsid w:val="00387BA7"/>
    <w:rsid w:val="00391769"/>
    <w:rsid w:val="00391951"/>
    <w:rsid w:val="003926B5"/>
    <w:rsid w:val="003939FF"/>
    <w:rsid w:val="00394712"/>
    <w:rsid w:val="00395625"/>
    <w:rsid w:val="00395A21"/>
    <w:rsid w:val="00396CAD"/>
    <w:rsid w:val="00397450"/>
    <w:rsid w:val="003A015E"/>
    <w:rsid w:val="003A0DB3"/>
    <w:rsid w:val="003A127C"/>
    <w:rsid w:val="003A1EE5"/>
    <w:rsid w:val="003A2223"/>
    <w:rsid w:val="003A23C7"/>
    <w:rsid w:val="003A2A0F"/>
    <w:rsid w:val="003A45A1"/>
    <w:rsid w:val="003A5B0A"/>
    <w:rsid w:val="003A6517"/>
    <w:rsid w:val="003A6BAC"/>
    <w:rsid w:val="003A79AD"/>
    <w:rsid w:val="003A7CD4"/>
    <w:rsid w:val="003A7EF3"/>
    <w:rsid w:val="003B0AB0"/>
    <w:rsid w:val="003B159C"/>
    <w:rsid w:val="003B208A"/>
    <w:rsid w:val="003B267B"/>
    <w:rsid w:val="003B2D75"/>
    <w:rsid w:val="003B2D90"/>
    <w:rsid w:val="003B369F"/>
    <w:rsid w:val="003B36A3"/>
    <w:rsid w:val="003B4D22"/>
    <w:rsid w:val="003B4F17"/>
    <w:rsid w:val="003B5210"/>
    <w:rsid w:val="003B5DF9"/>
    <w:rsid w:val="003B608D"/>
    <w:rsid w:val="003B6D94"/>
    <w:rsid w:val="003B72A4"/>
    <w:rsid w:val="003B7FE5"/>
    <w:rsid w:val="003C0224"/>
    <w:rsid w:val="003C10D1"/>
    <w:rsid w:val="003C11C8"/>
    <w:rsid w:val="003C1291"/>
    <w:rsid w:val="003C15B6"/>
    <w:rsid w:val="003C1869"/>
    <w:rsid w:val="003C1AA6"/>
    <w:rsid w:val="003C2093"/>
    <w:rsid w:val="003C2702"/>
    <w:rsid w:val="003C383A"/>
    <w:rsid w:val="003C4788"/>
    <w:rsid w:val="003C580F"/>
    <w:rsid w:val="003C7806"/>
    <w:rsid w:val="003C7FE9"/>
    <w:rsid w:val="003D03A4"/>
    <w:rsid w:val="003D0CC6"/>
    <w:rsid w:val="003D109F"/>
    <w:rsid w:val="003D1E65"/>
    <w:rsid w:val="003D2478"/>
    <w:rsid w:val="003D2FC4"/>
    <w:rsid w:val="003D387A"/>
    <w:rsid w:val="003D3C45"/>
    <w:rsid w:val="003D4532"/>
    <w:rsid w:val="003D4BF9"/>
    <w:rsid w:val="003D5B1F"/>
    <w:rsid w:val="003D673A"/>
    <w:rsid w:val="003D6B52"/>
    <w:rsid w:val="003E15FA"/>
    <w:rsid w:val="003E25C6"/>
    <w:rsid w:val="003E27A5"/>
    <w:rsid w:val="003E3BCB"/>
    <w:rsid w:val="003E45F5"/>
    <w:rsid w:val="003E4EAD"/>
    <w:rsid w:val="003E4ED2"/>
    <w:rsid w:val="003E55E4"/>
    <w:rsid w:val="003E5613"/>
    <w:rsid w:val="003E5A97"/>
    <w:rsid w:val="003E5FCB"/>
    <w:rsid w:val="003E6220"/>
    <w:rsid w:val="003E628C"/>
    <w:rsid w:val="003E6588"/>
    <w:rsid w:val="003E6BEE"/>
    <w:rsid w:val="003E6FB9"/>
    <w:rsid w:val="003E74E3"/>
    <w:rsid w:val="003E75BA"/>
    <w:rsid w:val="003F04A1"/>
    <w:rsid w:val="003F05C7"/>
    <w:rsid w:val="003F1175"/>
    <w:rsid w:val="003F148A"/>
    <w:rsid w:val="003F1D11"/>
    <w:rsid w:val="003F1D35"/>
    <w:rsid w:val="003F22EA"/>
    <w:rsid w:val="003F2432"/>
    <w:rsid w:val="003F282A"/>
    <w:rsid w:val="003F2CD4"/>
    <w:rsid w:val="003F3712"/>
    <w:rsid w:val="003F3DCC"/>
    <w:rsid w:val="003F40A6"/>
    <w:rsid w:val="003F40F5"/>
    <w:rsid w:val="003F4C50"/>
    <w:rsid w:val="003F5308"/>
    <w:rsid w:val="003F5CB7"/>
    <w:rsid w:val="003F6A7D"/>
    <w:rsid w:val="003F6BBE"/>
    <w:rsid w:val="004000E8"/>
    <w:rsid w:val="004014F3"/>
    <w:rsid w:val="00402229"/>
    <w:rsid w:val="00402DD0"/>
    <w:rsid w:val="00402E2B"/>
    <w:rsid w:val="004036D7"/>
    <w:rsid w:val="00403E95"/>
    <w:rsid w:val="004043D0"/>
    <w:rsid w:val="004044A2"/>
    <w:rsid w:val="00404CE2"/>
    <w:rsid w:val="0040512B"/>
    <w:rsid w:val="00405ADA"/>
    <w:rsid w:val="00405CA5"/>
    <w:rsid w:val="0040715C"/>
    <w:rsid w:val="00407CD3"/>
    <w:rsid w:val="00410134"/>
    <w:rsid w:val="00410B72"/>
    <w:rsid w:val="00410F18"/>
    <w:rsid w:val="00411198"/>
    <w:rsid w:val="0041263E"/>
    <w:rsid w:val="00412AF8"/>
    <w:rsid w:val="00413A06"/>
    <w:rsid w:val="00413AAC"/>
    <w:rsid w:val="00413C27"/>
    <w:rsid w:val="004153BF"/>
    <w:rsid w:val="00416B1B"/>
    <w:rsid w:val="00417DF4"/>
    <w:rsid w:val="00420DC3"/>
    <w:rsid w:val="00420FF2"/>
    <w:rsid w:val="00421105"/>
    <w:rsid w:val="00421755"/>
    <w:rsid w:val="00422612"/>
    <w:rsid w:val="004232F3"/>
    <w:rsid w:val="004234D8"/>
    <w:rsid w:val="00424001"/>
    <w:rsid w:val="0042420D"/>
    <w:rsid w:val="004242F4"/>
    <w:rsid w:val="00424E06"/>
    <w:rsid w:val="004251F4"/>
    <w:rsid w:val="00425421"/>
    <w:rsid w:val="00425D1B"/>
    <w:rsid w:val="00426E95"/>
    <w:rsid w:val="00427248"/>
    <w:rsid w:val="00427C68"/>
    <w:rsid w:val="0043123D"/>
    <w:rsid w:val="004332BB"/>
    <w:rsid w:val="00434187"/>
    <w:rsid w:val="00434A7A"/>
    <w:rsid w:val="004351A3"/>
    <w:rsid w:val="00435CD3"/>
    <w:rsid w:val="00435ECC"/>
    <w:rsid w:val="0043611D"/>
    <w:rsid w:val="00436698"/>
    <w:rsid w:val="00436FC1"/>
    <w:rsid w:val="00437447"/>
    <w:rsid w:val="004374BA"/>
    <w:rsid w:val="00437C39"/>
    <w:rsid w:val="00437D4C"/>
    <w:rsid w:val="00437E0E"/>
    <w:rsid w:val="00440548"/>
    <w:rsid w:val="00440B16"/>
    <w:rsid w:val="00441A66"/>
    <w:rsid w:val="00441A92"/>
    <w:rsid w:val="00442510"/>
    <w:rsid w:val="00442AD8"/>
    <w:rsid w:val="00442AFF"/>
    <w:rsid w:val="00444334"/>
    <w:rsid w:val="00444AAD"/>
    <w:rsid w:val="00444F56"/>
    <w:rsid w:val="00445509"/>
    <w:rsid w:val="00445BA0"/>
    <w:rsid w:val="00445F23"/>
    <w:rsid w:val="00446488"/>
    <w:rsid w:val="004474F4"/>
    <w:rsid w:val="004517AA"/>
    <w:rsid w:val="00451811"/>
    <w:rsid w:val="00451822"/>
    <w:rsid w:val="004518C9"/>
    <w:rsid w:val="00451E46"/>
    <w:rsid w:val="004521EC"/>
    <w:rsid w:val="00452308"/>
    <w:rsid w:val="00452CAC"/>
    <w:rsid w:val="00452F5B"/>
    <w:rsid w:val="00453200"/>
    <w:rsid w:val="00453851"/>
    <w:rsid w:val="00453875"/>
    <w:rsid w:val="00454E26"/>
    <w:rsid w:val="00454E46"/>
    <w:rsid w:val="00454FA6"/>
    <w:rsid w:val="00455084"/>
    <w:rsid w:val="00455F2B"/>
    <w:rsid w:val="00456CEF"/>
    <w:rsid w:val="004572B0"/>
    <w:rsid w:val="00457565"/>
    <w:rsid w:val="00457B71"/>
    <w:rsid w:val="00460A8E"/>
    <w:rsid w:val="00461FDF"/>
    <w:rsid w:val="0046231C"/>
    <w:rsid w:val="004624BD"/>
    <w:rsid w:val="004625D4"/>
    <w:rsid w:val="00462F46"/>
    <w:rsid w:val="0046300D"/>
    <w:rsid w:val="004632DD"/>
    <w:rsid w:val="00463CD8"/>
    <w:rsid w:val="00464200"/>
    <w:rsid w:val="00465F3A"/>
    <w:rsid w:val="004660E7"/>
    <w:rsid w:val="00466835"/>
    <w:rsid w:val="004669E2"/>
    <w:rsid w:val="004671E7"/>
    <w:rsid w:val="004708B4"/>
    <w:rsid w:val="00470C31"/>
    <w:rsid w:val="004712CF"/>
    <w:rsid w:val="004718B6"/>
    <w:rsid w:val="00471C78"/>
    <w:rsid w:val="00472BF3"/>
    <w:rsid w:val="004734D0"/>
    <w:rsid w:val="00474804"/>
    <w:rsid w:val="00474C12"/>
    <w:rsid w:val="004750E0"/>
    <w:rsid w:val="0047556B"/>
    <w:rsid w:val="00475882"/>
    <w:rsid w:val="004759D0"/>
    <w:rsid w:val="00475E23"/>
    <w:rsid w:val="00475EC7"/>
    <w:rsid w:val="0047614A"/>
    <w:rsid w:val="004769FA"/>
    <w:rsid w:val="00476B21"/>
    <w:rsid w:val="004775F9"/>
    <w:rsid w:val="00477768"/>
    <w:rsid w:val="004779E6"/>
    <w:rsid w:val="004809CD"/>
    <w:rsid w:val="00482279"/>
    <w:rsid w:val="00484069"/>
    <w:rsid w:val="004846D1"/>
    <w:rsid w:val="00484811"/>
    <w:rsid w:val="00484B9E"/>
    <w:rsid w:val="0048550A"/>
    <w:rsid w:val="00485EBA"/>
    <w:rsid w:val="0048765C"/>
    <w:rsid w:val="00487899"/>
    <w:rsid w:val="00487EE3"/>
    <w:rsid w:val="00492BC5"/>
    <w:rsid w:val="00492E19"/>
    <w:rsid w:val="004932F3"/>
    <w:rsid w:val="00493F23"/>
    <w:rsid w:val="00493FC2"/>
    <w:rsid w:val="00494341"/>
    <w:rsid w:val="00494430"/>
    <w:rsid w:val="004953C5"/>
    <w:rsid w:val="00495F6C"/>
    <w:rsid w:val="004961CE"/>
    <w:rsid w:val="004964F1"/>
    <w:rsid w:val="00496CFB"/>
    <w:rsid w:val="004970B3"/>
    <w:rsid w:val="004974A5"/>
    <w:rsid w:val="004976CA"/>
    <w:rsid w:val="0049776E"/>
    <w:rsid w:val="004A0832"/>
    <w:rsid w:val="004A16BC"/>
    <w:rsid w:val="004A2B94"/>
    <w:rsid w:val="004A3B58"/>
    <w:rsid w:val="004A40BE"/>
    <w:rsid w:val="004A4257"/>
    <w:rsid w:val="004A607D"/>
    <w:rsid w:val="004A7E7F"/>
    <w:rsid w:val="004B1265"/>
    <w:rsid w:val="004B209E"/>
    <w:rsid w:val="004B2FD1"/>
    <w:rsid w:val="004B3947"/>
    <w:rsid w:val="004B3ACB"/>
    <w:rsid w:val="004B5344"/>
    <w:rsid w:val="004B569F"/>
    <w:rsid w:val="004B5B01"/>
    <w:rsid w:val="004B5FC6"/>
    <w:rsid w:val="004B7C0C"/>
    <w:rsid w:val="004C01C8"/>
    <w:rsid w:val="004C0E38"/>
    <w:rsid w:val="004C2328"/>
    <w:rsid w:val="004C3898"/>
    <w:rsid w:val="004C6247"/>
    <w:rsid w:val="004C6EDD"/>
    <w:rsid w:val="004C7E5B"/>
    <w:rsid w:val="004D0261"/>
    <w:rsid w:val="004D04F5"/>
    <w:rsid w:val="004D067B"/>
    <w:rsid w:val="004D0F94"/>
    <w:rsid w:val="004D1583"/>
    <w:rsid w:val="004D2237"/>
    <w:rsid w:val="004D2C24"/>
    <w:rsid w:val="004D36B1"/>
    <w:rsid w:val="004D37BD"/>
    <w:rsid w:val="004D3A66"/>
    <w:rsid w:val="004D4267"/>
    <w:rsid w:val="004D4B39"/>
    <w:rsid w:val="004D59FC"/>
    <w:rsid w:val="004D61A4"/>
    <w:rsid w:val="004D624E"/>
    <w:rsid w:val="004D6568"/>
    <w:rsid w:val="004D746C"/>
    <w:rsid w:val="004D7587"/>
    <w:rsid w:val="004D7B4C"/>
    <w:rsid w:val="004D7EBD"/>
    <w:rsid w:val="004E0B36"/>
    <w:rsid w:val="004E0BD6"/>
    <w:rsid w:val="004E1A9A"/>
    <w:rsid w:val="004E2680"/>
    <w:rsid w:val="004E2692"/>
    <w:rsid w:val="004E2847"/>
    <w:rsid w:val="004E28F9"/>
    <w:rsid w:val="004E2A64"/>
    <w:rsid w:val="004E2F31"/>
    <w:rsid w:val="004E3944"/>
    <w:rsid w:val="004E3E96"/>
    <w:rsid w:val="004E4408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F0B4E"/>
    <w:rsid w:val="004F0B6C"/>
    <w:rsid w:val="004F2078"/>
    <w:rsid w:val="004F2C96"/>
    <w:rsid w:val="004F323E"/>
    <w:rsid w:val="004F42E7"/>
    <w:rsid w:val="004F45F4"/>
    <w:rsid w:val="004F4DA3"/>
    <w:rsid w:val="004F5774"/>
    <w:rsid w:val="004F5A52"/>
    <w:rsid w:val="004F5E11"/>
    <w:rsid w:val="004F65C5"/>
    <w:rsid w:val="004F6C54"/>
    <w:rsid w:val="004F7740"/>
    <w:rsid w:val="0050013B"/>
    <w:rsid w:val="0050054E"/>
    <w:rsid w:val="0050134F"/>
    <w:rsid w:val="00502773"/>
    <w:rsid w:val="00502BEC"/>
    <w:rsid w:val="00502EE3"/>
    <w:rsid w:val="005030FF"/>
    <w:rsid w:val="0050361D"/>
    <w:rsid w:val="0050462F"/>
    <w:rsid w:val="00504651"/>
    <w:rsid w:val="00504B4A"/>
    <w:rsid w:val="005052CC"/>
    <w:rsid w:val="00505477"/>
    <w:rsid w:val="00505518"/>
    <w:rsid w:val="00505623"/>
    <w:rsid w:val="00505B9B"/>
    <w:rsid w:val="00506557"/>
    <w:rsid w:val="005066C0"/>
    <w:rsid w:val="0050677A"/>
    <w:rsid w:val="00507454"/>
    <w:rsid w:val="005079A0"/>
    <w:rsid w:val="005108D8"/>
    <w:rsid w:val="005111A1"/>
    <w:rsid w:val="005116F9"/>
    <w:rsid w:val="00511C2A"/>
    <w:rsid w:val="00511C94"/>
    <w:rsid w:val="005127BF"/>
    <w:rsid w:val="0051299C"/>
    <w:rsid w:val="00512AC1"/>
    <w:rsid w:val="00512C6D"/>
    <w:rsid w:val="0051428E"/>
    <w:rsid w:val="005146B6"/>
    <w:rsid w:val="00514D57"/>
    <w:rsid w:val="0051524C"/>
    <w:rsid w:val="005153A7"/>
    <w:rsid w:val="005154C5"/>
    <w:rsid w:val="00515FC5"/>
    <w:rsid w:val="00516D04"/>
    <w:rsid w:val="0051755D"/>
    <w:rsid w:val="0051763A"/>
    <w:rsid w:val="005219CF"/>
    <w:rsid w:val="00522BD2"/>
    <w:rsid w:val="00522D07"/>
    <w:rsid w:val="00523A75"/>
    <w:rsid w:val="00524082"/>
    <w:rsid w:val="005241CA"/>
    <w:rsid w:val="00525F75"/>
    <w:rsid w:val="005267A6"/>
    <w:rsid w:val="00526C0D"/>
    <w:rsid w:val="005271C7"/>
    <w:rsid w:val="00527A8E"/>
    <w:rsid w:val="00530E6D"/>
    <w:rsid w:val="00531534"/>
    <w:rsid w:val="00531F1D"/>
    <w:rsid w:val="00533586"/>
    <w:rsid w:val="005336B9"/>
    <w:rsid w:val="005338D0"/>
    <w:rsid w:val="00533943"/>
    <w:rsid w:val="00533AB8"/>
    <w:rsid w:val="00534103"/>
    <w:rsid w:val="00534B59"/>
    <w:rsid w:val="00536759"/>
    <w:rsid w:val="005369A8"/>
    <w:rsid w:val="005372E4"/>
    <w:rsid w:val="0053774B"/>
    <w:rsid w:val="005379E9"/>
    <w:rsid w:val="00537C62"/>
    <w:rsid w:val="0054098C"/>
    <w:rsid w:val="005417B3"/>
    <w:rsid w:val="00542455"/>
    <w:rsid w:val="0054245C"/>
    <w:rsid w:val="00542922"/>
    <w:rsid w:val="005429CD"/>
    <w:rsid w:val="00543046"/>
    <w:rsid w:val="00543336"/>
    <w:rsid w:val="00544A43"/>
    <w:rsid w:val="00544A86"/>
    <w:rsid w:val="0054537A"/>
    <w:rsid w:val="005454E5"/>
    <w:rsid w:val="00545767"/>
    <w:rsid w:val="00546849"/>
    <w:rsid w:val="00546970"/>
    <w:rsid w:val="005472F1"/>
    <w:rsid w:val="00547A14"/>
    <w:rsid w:val="00547DBA"/>
    <w:rsid w:val="00550BD0"/>
    <w:rsid w:val="005519E2"/>
    <w:rsid w:val="0055288B"/>
    <w:rsid w:val="00553715"/>
    <w:rsid w:val="005539AA"/>
    <w:rsid w:val="00553B83"/>
    <w:rsid w:val="00554E19"/>
    <w:rsid w:val="00555748"/>
    <w:rsid w:val="00555D73"/>
    <w:rsid w:val="005564FC"/>
    <w:rsid w:val="005569ED"/>
    <w:rsid w:val="00557CD1"/>
    <w:rsid w:val="00557DAE"/>
    <w:rsid w:val="00560FC4"/>
    <w:rsid w:val="00561182"/>
    <w:rsid w:val="0056121F"/>
    <w:rsid w:val="00561320"/>
    <w:rsid w:val="005617F9"/>
    <w:rsid w:val="005618C0"/>
    <w:rsid w:val="00561A1E"/>
    <w:rsid w:val="005621CC"/>
    <w:rsid w:val="00562C3A"/>
    <w:rsid w:val="00564C6D"/>
    <w:rsid w:val="00566F0B"/>
    <w:rsid w:val="00567F19"/>
    <w:rsid w:val="00571107"/>
    <w:rsid w:val="00572505"/>
    <w:rsid w:val="0057278B"/>
    <w:rsid w:val="00573026"/>
    <w:rsid w:val="0057337D"/>
    <w:rsid w:val="005733BD"/>
    <w:rsid w:val="00573A1A"/>
    <w:rsid w:val="00575648"/>
    <w:rsid w:val="005757AC"/>
    <w:rsid w:val="00580202"/>
    <w:rsid w:val="00580414"/>
    <w:rsid w:val="0058045B"/>
    <w:rsid w:val="005819C2"/>
    <w:rsid w:val="00581A52"/>
    <w:rsid w:val="00581E64"/>
    <w:rsid w:val="00582809"/>
    <w:rsid w:val="00582A4A"/>
    <w:rsid w:val="0058399E"/>
    <w:rsid w:val="00584ABE"/>
    <w:rsid w:val="005874C6"/>
    <w:rsid w:val="0058798C"/>
    <w:rsid w:val="005900FA"/>
    <w:rsid w:val="00591B25"/>
    <w:rsid w:val="005923F4"/>
    <w:rsid w:val="00592DC4"/>
    <w:rsid w:val="005935A4"/>
    <w:rsid w:val="005936D3"/>
    <w:rsid w:val="005948C2"/>
    <w:rsid w:val="00594F8D"/>
    <w:rsid w:val="00595DCA"/>
    <w:rsid w:val="00596224"/>
    <w:rsid w:val="00596EE6"/>
    <w:rsid w:val="0059779B"/>
    <w:rsid w:val="00597F42"/>
    <w:rsid w:val="005A0D5F"/>
    <w:rsid w:val="005A1755"/>
    <w:rsid w:val="005A1C9C"/>
    <w:rsid w:val="005A209A"/>
    <w:rsid w:val="005A27CB"/>
    <w:rsid w:val="005A28ED"/>
    <w:rsid w:val="005A2A38"/>
    <w:rsid w:val="005A3ADD"/>
    <w:rsid w:val="005A3D7C"/>
    <w:rsid w:val="005A3F26"/>
    <w:rsid w:val="005A4518"/>
    <w:rsid w:val="005A488E"/>
    <w:rsid w:val="005A5323"/>
    <w:rsid w:val="005A564C"/>
    <w:rsid w:val="005A57F7"/>
    <w:rsid w:val="005A61B1"/>
    <w:rsid w:val="005A65A0"/>
    <w:rsid w:val="005A65E1"/>
    <w:rsid w:val="005A662D"/>
    <w:rsid w:val="005A67FF"/>
    <w:rsid w:val="005A69FF"/>
    <w:rsid w:val="005A7486"/>
    <w:rsid w:val="005B02E2"/>
    <w:rsid w:val="005B05B8"/>
    <w:rsid w:val="005B1D00"/>
    <w:rsid w:val="005B1F3C"/>
    <w:rsid w:val="005B2179"/>
    <w:rsid w:val="005B2C2F"/>
    <w:rsid w:val="005B35D7"/>
    <w:rsid w:val="005B392A"/>
    <w:rsid w:val="005B3AA3"/>
    <w:rsid w:val="005B3B00"/>
    <w:rsid w:val="005B41BD"/>
    <w:rsid w:val="005B4E16"/>
    <w:rsid w:val="005B6419"/>
    <w:rsid w:val="005B6695"/>
    <w:rsid w:val="005B6A14"/>
    <w:rsid w:val="005B6AC7"/>
    <w:rsid w:val="005B6F83"/>
    <w:rsid w:val="005B7B3C"/>
    <w:rsid w:val="005B7FCE"/>
    <w:rsid w:val="005C0257"/>
    <w:rsid w:val="005C0751"/>
    <w:rsid w:val="005C0B2B"/>
    <w:rsid w:val="005C0DB0"/>
    <w:rsid w:val="005C2995"/>
    <w:rsid w:val="005C32E7"/>
    <w:rsid w:val="005C493C"/>
    <w:rsid w:val="005C5924"/>
    <w:rsid w:val="005C593F"/>
    <w:rsid w:val="005C63AB"/>
    <w:rsid w:val="005C6E88"/>
    <w:rsid w:val="005C74FB"/>
    <w:rsid w:val="005C7F82"/>
    <w:rsid w:val="005D1498"/>
    <w:rsid w:val="005D1602"/>
    <w:rsid w:val="005D1A70"/>
    <w:rsid w:val="005D258D"/>
    <w:rsid w:val="005D2EEA"/>
    <w:rsid w:val="005D2FCC"/>
    <w:rsid w:val="005D3A81"/>
    <w:rsid w:val="005D5119"/>
    <w:rsid w:val="005D65DE"/>
    <w:rsid w:val="005D6995"/>
    <w:rsid w:val="005D6B0B"/>
    <w:rsid w:val="005D7559"/>
    <w:rsid w:val="005D759D"/>
    <w:rsid w:val="005D7864"/>
    <w:rsid w:val="005D7BBD"/>
    <w:rsid w:val="005E05A0"/>
    <w:rsid w:val="005E208B"/>
    <w:rsid w:val="005E2AE7"/>
    <w:rsid w:val="005E30FD"/>
    <w:rsid w:val="005E3221"/>
    <w:rsid w:val="005E385F"/>
    <w:rsid w:val="005E3915"/>
    <w:rsid w:val="005E594B"/>
    <w:rsid w:val="005E5B81"/>
    <w:rsid w:val="005E5D85"/>
    <w:rsid w:val="005E6D34"/>
    <w:rsid w:val="005F0652"/>
    <w:rsid w:val="005F06E0"/>
    <w:rsid w:val="005F0DA4"/>
    <w:rsid w:val="005F168C"/>
    <w:rsid w:val="005F2CB1"/>
    <w:rsid w:val="005F3025"/>
    <w:rsid w:val="005F32B4"/>
    <w:rsid w:val="005F37E2"/>
    <w:rsid w:val="005F3AC1"/>
    <w:rsid w:val="005F3E41"/>
    <w:rsid w:val="005F4D03"/>
    <w:rsid w:val="005F50BF"/>
    <w:rsid w:val="005F528E"/>
    <w:rsid w:val="005F5369"/>
    <w:rsid w:val="005F5C4F"/>
    <w:rsid w:val="005F5D36"/>
    <w:rsid w:val="005F618C"/>
    <w:rsid w:val="005F70BD"/>
    <w:rsid w:val="00600BD2"/>
    <w:rsid w:val="006014AD"/>
    <w:rsid w:val="00601ACA"/>
    <w:rsid w:val="006024B6"/>
    <w:rsid w:val="0060283C"/>
    <w:rsid w:val="00603175"/>
    <w:rsid w:val="00603A56"/>
    <w:rsid w:val="00603C0A"/>
    <w:rsid w:val="00604F14"/>
    <w:rsid w:val="006055ED"/>
    <w:rsid w:val="00605D5F"/>
    <w:rsid w:val="00605EA1"/>
    <w:rsid w:val="00605F62"/>
    <w:rsid w:val="00606280"/>
    <w:rsid w:val="0060688F"/>
    <w:rsid w:val="0060754F"/>
    <w:rsid w:val="00610371"/>
    <w:rsid w:val="00610B10"/>
    <w:rsid w:val="0061121D"/>
    <w:rsid w:val="00611B32"/>
    <w:rsid w:val="00611B83"/>
    <w:rsid w:val="00611BEC"/>
    <w:rsid w:val="006127E4"/>
    <w:rsid w:val="00612F93"/>
    <w:rsid w:val="00613257"/>
    <w:rsid w:val="0061528E"/>
    <w:rsid w:val="006159A3"/>
    <w:rsid w:val="0061621D"/>
    <w:rsid w:val="00616A27"/>
    <w:rsid w:val="00616C82"/>
    <w:rsid w:val="006179E2"/>
    <w:rsid w:val="00620A71"/>
    <w:rsid w:val="00620BC6"/>
    <w:rsid w:val="00620D80"/>
    <w:rsid w:val="00620F98"/>
    <w:rsid w:val="00621524"/>
    <w:rsid w:val="00621606"/>
    <w:rsid w:val="00622FD7"/>
    <w:rsid w:val="006234A6"/>
    <w:rsid w:val="006240CA"/>
    <w:rsid w:val="00624496"/>
    <w:rsid w:val="00624D23"/>
    <w:rsid w:val="00624F8F"/>
    <w:rsid w:val="006276C5"/>
    <w:rsid w:val="00627DBB"/>
    <w:rsid w:val="00630001"/>
    <w:rsid w:val="00630C3A"/>
    <w:rsid w:val="006311B3"/>
    <w:rsid w:val="006315DB"/>
    <w:rsid w:val="00631834"/>
    <w:rsid w:val="00631EDD"/>
    <w:rsid w:val="0063281E"/>
    <w:rsid w:val="0063284C"/>
    <w:rsid w:val="00633833"/>
    <w:rsid w:val="0063397D"/>
    <w:rsid w:val="00633A97"/>
    <w:rsid w:val="0063502D"/>
    <w:rsid w:val="00635670"/>
    <w:rsid w:val="006356F5"/>
    <w:rsid w:val="00635F6F"/>
    <w:rsid w:val="00636046"/>
    <w:rsid w:val="00636398"/>
    <w:rsid w:val="006368D3"/>
    <w:rsid w:val="00636A5D"/>
    <w:rsid w:val="00636D2F"/>
    <w:rsid w:val="0063734E"/>
    <w:rsid w:val="006377EC"/>
    <w:rsid w:val="00637FC0"/>
    <w:rsid w:val="006411EA"/>
    <w:rsid w:val="0064151F"/>
    <w:rsid w:val="00641533"/>
    <w:rsid w:val="006415D8"/>
    <w:rsid w:val="0064208D"/>
    <w:rsid w:val="006424F0"/>
    <w:rsid w:val="0064304C"/>
    <w:rsid w:val="00643475"/>
    <w:rsid w:val="0064396A"/>
    <w:rsid w:val="00643A41"/>
    <w:rsid w:val="006440AB"/>
    <w:rsid w:val="00644E31"/>
    <w:rsid w:val="0064500A"/>
    <w:rsid w:val="00645527"/>
    <w:rsid w:val="0064624E"/>
    <w:rsid w:val="00646D44"/>
    <w:rsid w:val="00647244"/>
    <w:rsid w:val="00650AB9"/>
    <w:rsid w:val="00650C8A"/>
    <w:rsid w:val="006510D2"/>
    <w:rsid w:val="00651393"/>
    <w:rsid w:val="00651CF3"/>
    <w:rsid w:val="00651D46"/>
    <w:rsid w:val="00651DFE"/>
    <w:rsid w:val="006528F9"/>
    <w:rsid w:val="00652C89"/>
    <w:rsid w:val="00652DCB"/>
    <w:rsid w:val="0065367D"/>
    <w:rsid w:val="00653C3C"/>
    <w:rsid w:val="006542B7"/>
    <w:rsid w:val="00654D99"/>
    <w:rsid w:val="00655733"/>
    <w:rsid w:val="00655ACD"/>
    <w:rsid w:val="00656069"/>
    <w:rsid w:val="00656A92"/>
    <w:rsid w:val="00656DDE"/>
    <w:rsid w:val="0066011D"/>
    <w:rsid w:val="006607C0"/>
    <w:rsid w:val="00661166"/>
    <w:rsid w:val="006613A6"/>
    <w:rsid w:val="00661450"/>
    <w:rsid w:val="006623C8"/>
    <w:rsid w:val="0066262D"/>
    <w:rsid w:val="006627A2"/>
    <w:rsid w:val="006634E6"/>
    <w:rsid w:val="006639D9"/>
    <w:rsid w:val="00663BE6"/>
    <w:rsid w:val="00664784"/>
    <w:rsid w:val="0066547A"/>
    <w:rsid w:val="006655EE"/>
    <w:rsid w:val="00667D66"/>
    <w:rsid w:val="00667EE7"/>
    <w:rsid w:val="00670051"/>
    <w:rsid w:val="00670922"/>
    <w:rsid w:val="00670BE1"/>
    <w:rsid w:val="00670E0F"/>
    <w:rsid w:val="00671865"/>
    <w:rsid w:val="0067218F"/>
    <w:rsid w:val="00672A48"/>
    <w:rsid w:val="0067372C"/>
    <w:rsid w:val="00673C16"/>
    <w:rsid w:val="006741F2"/>
    <w:rsid w:val="00674410"/>
    <w:rsid w:val="00674CC3"/>
    <w:rsid w:val="00675719"/>
    <w:rsid w:val="00675C72"/>
    <w:rsid w:val="00676012"/>
    <w:rsid w:val="00676491"/>
    <w:rsid w:val="00676A92"/>
    <w:rsid w:val="00676AF2"/>
    <w:rsid w:val="00677161"/>
    <w:rsid w:val="006771F9"/>
    <w:rsid w:val="0067767C"/>
    <w:rsid w:val="006776D7"/>
    <w:rsid w:val="00681003"/>
    <w:rsid w:val="006817C9"/>
    <w:rsid w:val="00681B37"/>
    <w:rsid w:val="00681D82"/>
    <w:rsid w:val="0068235B"/>
    <w:rsid w:val="00682B9E"/>
    <w:rsid w:val="00682BA6"/>
    <w:rsid w:val="00682FC1"/>
    <w:rsid w:val="00683ECE"/>
    <w:rsid w:val="006842A2"/>
    <w:rsid w:val="00685906"/>
    <w:rsid w:val="00686674"/>
    <w:rsid w:val="00687629"/>
    <w:rsid w:val="00690B70"/>
    <w:rsid w:val="00690DA1"/>
    <w:rsid w:val="006913A9"/>
    <w:rsid w:val="006923EF"/>
    <w:rsid w:val="00692B16"/>
    <w:rsid w:val="00694683"/>
    <w:rsid w:val="00695FC2"/>
    <w:rsid w:val="00696949"/>
    <w:rsid w:val="00697052"/>
    <w:rsid w:val="00697220"/>
    <w:rsid w:val="006979A5"/>
    <w:rsid w:val="006A0325"/>
    <w:rsid w:val="006A0D62"/>
    <w:rsid w:val="006A0FB8"/>
    <w:rsid w:val="006A1601"/>
    <w:rsid w:val="006A17AA"/>
    <w:rsid w:val="006A1817"/>
    <w:rsid w:val="006A2323"/>
    <w:rsid w:val="006A30AF"/>
    <w:rsid w:val="006A4283"/>
    <w:rsid w:val="006A45D5"/>
    <w:rsid w:val="006A46FB"/>
    <w:rsid w:val="006A540C"/>
    <w:rsid w:val="006A5561"/>
    <w:rsid w:val="006A5E28"/>
    <w:rsid w:val="006A6086"/>
    <w:rsid w:val="006A6154"/>
    <w:rsid w:val="006A697B"/>
    <w:rsid w:val="006A71A0"/>
    <w:rsid w:val="006A7988"/>
    <w:rsid w:val="006A7AFF"/>
    <w:rsid w:val="006A7CFB"/>
    <w:rsid w:val="006B0000"/>
    <w:rsid w:val="006B09E4"/>
    <w:rsid w:val="006B1816"/>
    <w:rsid w:val="006B2099"/>
    <w:rsid w:val="006B258C"/>
    <w:rsid w:val="006B2E4F"/>
    <w:rsid w:val="006B2FD3"/>
    <w:rsid w:val="006B333E"/>
    <w:rsid w:val="006B3AFB"/>
    <w:rsid w:val="006B4596"/>
    <w:rsid w:val="006B5028"/>
    <w:rsid w:val="006B50CF"/>
    <w:rsid w:val="006B5C2B"/>
    <w:rsid w:val="006B5EE4"/>
    <w:rsid w:val="006B6276"/>
    <w:rsid w:val="006B67CF"/>
    <w:rsid w:val="006B69C6"/>
    <w:rsid w:val="006B6BC3"/>
    <w:rsid w:val="006B77B1"/>
    <w:rsid w:val="006C03B8"/>
    <w:rsid w:val="006C0977"/>
    <w:rsid w:val="006C2105"/>
    <w:rsid w:val="006C2536"/>
    <w:rsid w:val="006C2B61"/>
    <w:rsid w:val="006C44C2"/>
    <w:rsid w:val="006C5EC9"/>
    <w:rsid w:val="006C6059"/>
    <w:rsid w:val="006C67D4"/>
    <w:rsid w:val="006C6884"/>
    <w:rsid w:val="006C6B2A"/>
    <w:rsid w:val="006C6BE1"/>
    <w:rsid w:val="006C7522"/>
    <w:rsid w:val="006C789E"/>
    <w:rsid w:val="006C78FD"/>
    <w:rsid w:val="006C7C40"/>
    <w:rsid w:val="006D02E6"/>
    <w:rsid w:val="006D0580"/>
    <w:rsid w:val="006D0AB6"/>
    <w:rsid w:val="006D1F63"/>
    <w:rsid w:val="006D2A46"/>
    <w:rsid w:val="006D4E16"/>
    <w:rsid w:val="006D56C8"/>
    <w:rsid w:val="006D571C"/>
    <w:rsid w:val="006D57EE"/>
    <w:rsid w:val="006D60B8"/>
    <w:rsid w:val="006D666D"/>
    <w:rsid w:val="006D67F7"/>
    <w:rsid w:val="006D6F08"/>
    <w:rsid w:val="006D7524"/>
    <w:rsid w:val="006D7A7A"/>
    <w:rsid w:val="006E01D2"/>
    <w:rsid w:val="006E05F4"/>
    <w:rsid w:val="006E062C"/>
    <w:rsid w:val="006E22FD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014"/>
    <w:rsid w:val="006F0B65"/>
    <w:rsid w:val="006F0CAD"/>
    <w:rsid w:val="006F1B70"/>
    <w:rsid w:val="006F1F40"/>
    <w:rsid w:val="006F20F6"/>
    <w:rsid w:val="006F277B"/>
    <w:rsid w:val="006F2A1A"/>
    <w:rsid w:val="006F2BE8"/>
    <w:rsid w:val="006F341D"/>
    <w:rsid w:val="006F3455"/>
    <w:rsid w:val="006F3CDE"/>
    <w:rsid w:val="006F493F"/>
    <w:rsid w:val="006F4D00"/>
    <w:rsid w:val="006F5261"/>
    <w:rsid w:val="006F58D4"/>
    <w:rsid w:val="006F6D56"/>
    <w:rsid w:val="006F7626"/>
    <w:rsid w:val="007004E7"/>
    <w:rsid w:val="00700649"/>
    <w:rsid w:val="00700896"/>
    <w:rsid w:val="00701145"/>
    <w:rsid w:val="0070257C"/>
    <w:rsid w:val="0070337D"/>
    <w:rsid w:val="0070346E"/>
    <w:rsid w:val="00703BEF"/>
    <w:rsid w:val="0070468C"/>
    <w:rsid w:val="00704EDB"/>
    <w:rsid w:val="0070537F"/>
    <w:rsid w:val="0070568B"/>
    <w:rsid w:val="00706028"/>
    <w:rsid w:val="00706101"/>
    <w:rsid w:val="0070623F"/>
    <w:rsid w:val="007065AD"/>
    <w:rsid w:val="00707072"/>
    <w:rsid w:val="00707706"/>
    <w:rsid w:val="00707CD6"/>
    <w:rsid w:val="00707D61"/>
    <w:rsid w:val="00711592"/>
    <w:rsid w:val="00711A5C"/>
    <w:rsid w:val="00711AAF"/>
    <w:rsid w:val="00711F9B"/>
    <w:rsid w:val="00712287"/>
    <w:rsid w:val="007126F5"/>
    <w:rsid w:val="00712772"/>
    <w:rsid w:val="007127A8"/>
    <w:rsid w:val="007133D3"/>
    <w:rsid w:val="00713847"/>
    <w:rsid w:val="00713DDE"/>
    <w:rsid w:val="007144F3"/>
    <w:rsid w:val="0071453A"/>
    <w:rsid w:val="007146AF"/>
    <w:rsid w:val="007148D3"/>
    <w:rsid w:val="00715146"/>
    <w:rsid w:val="00715550"/>
    <w:rsid w:val="00715978"/>
    <w:rsid w:val="00715B9A"/>
    <w:rsid w:val="00715F3A"/>
    <w:rsid w:val="007161C5"/>
    <w:rsid w:val="00717027"/>
    <w:rsid w:val="0071798B"/>
    <w:rsid w:val="007200FD"/>
    <w:rsid w:val="00720328"/>
    <w:rsid w:val="00720376"/>
    <w:rsid w:val="007205B8"/>
    <w:rsid w:val="007210D1"/>
    <w:rsid w:val="00721593"/>
    <w:rsid w:val="007215DD"/>
    <w:rsid w:val="00721DDC"/>
    <w:rsid w:val="00722528"/>
    <w:rsid w:val="007225B3"/>
    <w:rsid w:val="007236F7"/>
    <w:rsid w:val="00723EE0"/>
    <w:rsid w:val="0072614C"/>
    <w:rsid w:val="007267A9"/>
    <w:rsid w:val="00726EA6"/>
    <w:rsid w:val="00726ED5"/>
    <w:rsid w:val="00727208"/>
    <w:rsid w:val="0072739F"/>
    <w:rsid w:val="00727680"/>
    <w:rsid w:val="00727FF0"/>
    <w:rsid w:val="00730138"/>
    <w:rsid w:val="00732124"/>
    <w:rsid w:val="00733119"/>
    <w:rsid w:val="00733608"/>
    <w:rsid w:val="00733881"/>
    <w:rsid w:val="0073425D"/>
    <w:rsid w:val="0073471F"/>
    <w:rsid w:val="007348B1"/>
    <w:rsid w:val="00734B23"/>
    <w:rsid w:val="0073547A"/>
    <w:rsid w:val="007362A6"/>
    <w:rsid w:val="00736964"/>
    <w:rsid w:val="00736D7D"/>
    <w:rsid w:val="0073706E"/>
    <w:rsid w:val="007375CC"/>
    <w:rsid w:val="00740344"/>
    <w:rsid w:val="00740E58"/>
    <w:rsid w:val="0074116E"/>
    <w:rsid w:val="00741253"/>
    <w:rsid w:val="00742E3D"/>
    <w:rsid w:val="0074405B"/>
    <w:rsid w:val="00744142"/>
    <w:rsid w:val="007445A0"/>
    <w:rsid w:val="00744BEE"/>
    <w:rsid w:val="00744ECC"/>
    <w:rsid w:val="00744F42"/>
    <w:rsid w:val="0074524B"/>
    <w:rsid w:val="007460A0"/>
    <w:rsid w:val="00746DFE"/>
    <w:rsid w:val="00747D8B"/>
    <w:rsid w:val="00751228"/>
    <w:rsid w:val="007514FE"/>
    <w:rsid w:val="0075236C"/>
    <w:rsid w:val="007535D6"/>
    <w:rsid w:val="00753CAE"/>
    <w:rsid w:val="00754CA9"/>
    <w:rsid w:val="00756098"/>
    <w:rsid w:val="007571E1"/>
    <w:rsid w:val="00757D8B"/>
    <w:rsid w:val="007604B2"/>
    <w:rsid w:val="00760D1E"/>
    <w:rsid w:val="00761069"/>
    <w:rsid w:val="00761D2D"/>
    <w:rsid w:val="00761F33"/>
    <w:rsid w:val="00762852"/>
    <w:rsid w:val="00762EC8"/>
    <w:rsid w:val="007634F8"/>
    <w:rsid w:val="007635FC"/>
    <w:rsid w:val="0076386F"/>
    <w:rsid w:val="00763989"/>
    <w:rsid w:val="00763BB3"/>
    <w:rsid w:val="0076431C"/>
    <w:rsid w:val="007644E1"/>
    <w:rsid w:val="00765281"/>
    <w:rsid w:val="00765787"/>
    <w:rsid w:val="00765F24"/>
    <w:rsid w:val="007662D3"/>
    <w:rsid w:val="00766517"/>
    <w:rsid w:val="007666A6"/>
    <w:rsid w:val="00766BAD"/>
    <w:rsid w:val="0076733A"/>
    <w:rsid w:val="00767A0C"/>
    <w:rsid w:val="00770B36"/>
    <w:rsid w:val="00770B65"/>
    <w:rsid w:val="007716C3"/>
    <w:rsid w:val="0077218D"/>
    <w:rsid w:val="007730BD"/>
    <w:rsid w:val="0077317C"/>
    <w:rsid w:val="007740E3"/>
    <w:rsid w:val="0077493B"/>
    <w:rsid w:val="007755F2"/>
    <w:rsid w:val="00775BC4"/>
    <w:rsid w:val="00775C76"/>
    <w:rsid w:val="00776710"/>
    <w:rsid w:val="00776971"/>
    <w:rsid w:val="00776D9E"/>
    <w:rsid w:val="00777025"/>
    <w:rsid w:val="007804ED"/>
    <w:rsid w:val="0078066B"/>
    <w:rsid w:val="007808F9"/>
    <w:rsid w:val="0078177E"/>
    <w:rsid w:val="00781C78"/>
    <w:rsid w:val="0078203A"/>
    <w:rsid w:val="0078304C"/>
    <w:rsid w:val="00783673"/>
    <w:rsid w:val="00783B73"/>
    <w:rsid w:val="00784079"/>
    <w:rsid w:val="00784E8D"/>
    <w:rsid w:val="00785490"/>
    <w:rsid w:val="00785EB7"/>
    <w:rsid w:val="00786161"/>
    <w:rsid w:val="00786EDF"/>
    <w:rsid w:val="00790829"/>
    <w:rsid w:val="00791C96"/>
    <w:rsid w:val="00792150"/>
    <w:rsid w:val="00792486"/>
    <w:rsid w:val="007925EA"/>
    <w:rsid w:val="00792953"/>
    <w:rsid w:val="007937EB"/>
    <w:rsid w:val="00793C87"/>
    <w:rsid w:val="00793CD8"/>
    <w:rsid w:val="00794B23"/>
    <w:rsid w:val="00795C92"/>
    <w:rsid w:val="00796231"/>
    <w:rsid w:val="007965FE"/>
    <w:rsid w:val="007979AC"/>
    <w:rsid w:val="007A000A"/>
    <w:rsid w:val="007A064E"/>
    <w:rsid w:val="007A1083"/>
    <w:rsid w:val="007A18AB"/>
    <w:rsid w:val="007A1A92"/>
    <w:rsid w:val="007A1CB3"/>
    <w:rsid w:val="007A306F"/>
    <w:rsid w:val="007A3431"/>
    <w:rsid w:val="007A3A3A"/>
    <w:rsid w:val="007A3C70"/>
    <w:rsid w:val="007A3D15"/>
    <w:rsid w:val="007A3FE1"/>
    <w:rsid w:val="007A43A6"/>
    <w:rsid w:val="007A4B86"/>
    <w:rsid w:val="007A4E98"/>
    <w:rsid w:val="007A5194"/>
    <w:rsid w:val="007A5427"/>
    <w:rsid w:val="007A548C"/>
    <w:rsid w:val="007A554B"/>
    <w:rsid w:val="007A58A6"/>
    <w:rsid w:val="007A5933"/>
    <w:rsid w:val="007A5A0B"/>
    <w:rsid w:val="007A6346"/>
    <w:rsid w:val="007A6936"/>
    <w:rsid w:val="007A7CFE"/>
    <w:rsid w:val="007B00B8"/>
    <w:rsid w:val="007B09AA"/>
    <w:rsid w:val="007B373E"/>
    <w:rsid w:val="007B3D2D"/>
    <w:rsid w:val="007B50AE"/>
    <w:rsid w:val="007B51DF"/>
    <w:rsid w:val="007B5ACB"/>
    <w:rsid w:val="007B715B"/>
    <w:rsid w:val="007B71D2"/>
    <w:rsid w:val="007C05DD"/>
    <w:rsid w:val="007C06DE"/>
    <w:rsid w:val="007C079D"/>
    <w:rsid w:val="007C0A75"/>
    <w:rsid w:val="007C2B4F"/>
    <w:rsid w:val="007C2F4B"/>
    <w:rsid w:val="007C342A"/>
    <w:rsid w:val="007C37B3"/>
    <w:rsid w:val="007C3953"/>
    <w:rsid w:val="007C3D18"/>
    <w:rsid w:val="007C3E6A"/>
    <w:rsid w:val="007C40D0"/>
    <w:rsid w:val="007C44CC"/>
    <w:rsid w:val="007C4FE4"/>
    <w:rsid w:val="007C5C92"/>
    <w:rsid w:val="007C60BF"/>
    <w:rsid w:val="007C6384"/>
    <w:rsid w:val="007C65A6"/>
    <w:rsid w:val="007C6A07"/>
    <w:rsid w:val="007C6ABE"/>
    <w:rsid w:val="007C70DE"/>
    <w:rsid w:val="007C75A1"/>
    <w:rsid w:val="007C77A5"/>
    <w:rsid w:val="007C7AB8"/>
    <w:rsid w:val="007C7F1D"/>
    <w:rsid w:val="007D024E"/>
    <w:rsid w:val="007D04E5"/>
    <w:rsid w:val="007D0D63"/>
    <w:rsid w:val="007D1444"/>
    <w:rsid w:val="007D240D"/>
    <w:rsid w:val="007D2BBB"/>
    <w:rsid w:val="007D3941"/>
    <w:rsid w:val="007D3FDF"/>
    <w:rsid w:val="007D5901"/>
    <w:rsid w:val="007D6544"/>
    <w:rsid w:val="007D7526"/>
    <w:rsid w:val="007E1096"/>
    <w:rsid w:val="007E1DCF"/>
    <w:rsid w:val="007E28CE"/>
    <w:rsid w:val="007E2C0D"/>
    <w:rsid w:val="007E324C"/>
    <w:rsid w:val="007E3B90"/>
    <w:rsid w:val="007E3ED6"/>
    <w:rsid w:val="007E459D"/>
    <w:rsid w:val="007E4610"/>
    <w:rsid w:val="007E46A7"/>
    <w:rsid w:val="007E4715"/>
    <w:rsid w:val="007E505B"/>
    <w:rsid w:val="007E5389"/>
    <w:rsid w:val="007E55D7"/>
    <w:rsid w:val="007E5FE8"/>
    <w:rsid w:val="007E6788"/>
    <w:rsid w:val="007E7091"/>
    <w:rsid w:val="007E79A6"/>
    <w:rsid w:val="007E7E83"/>
    <w:rsid w:val="007F0115"/>
    <w:rsid w:val="007F03C3"/>
    <w:rsid w:val="007F0A6C"/>
    <w:rsid w:val="007F0C73"/>
    <w:rsid w:val="007F1327"/>
    <w:rsid w:val="007F1359"/>
    <w:rsid w:val="007F1E74"/>
    <w:rsid w:val="007F26F1"/>
    <w:rsid w:val="007F3349"/>
    <w:rsid w:val="007F4B6F"/>
    <w:rsid w:val="007F583C"/>
    <w:rsid w:val="007F66B1"/>
    <w:rsid w:val="007F6B66"/>
    <w:rsid w:val="007F7709"/>
    <w:rsid w:val="0080049D"/>
    <w:rsid w:val="00801B18"/>
    <w:rsid w:val="0080310E"/>
    <w:rsid w:val="008036DF"/>
    <w:rsid w:val="00803B8A"/>
    <w:rsid w:val="00803FAE"/>
    <w:rsid w:val="008055CB"/>
    <w:rsid w:val="0080605F"/>
    <w:rsid w:val="00806629"/>
    <w:rsid w:val="00807786"/>
    <w:rsid w:val="008078A7"/>
    <w:rsid w:val="0081026D"/>
    <w:rsid w:val="0081055B"/>
    <w:rsid w:val="00810B34"/>
    <w:rsid w:val="00811505"/>
    <w:rsid w:val="00811FCB"/>
    <w:rsid w:val="008127DB"/>
    <w:rsid w:val="008133B7"/>
    <w:rsid w:val="00813CBF"/>
    <w:rsid w:val="008144B9"/>
    <w:rsid w:val="00814BD5"/>
    <w:rsid w:val="008158D6"/>
    <w:rsid w:val="0081606D"/>
    <w:rsid w:val="00817196"/>
    <w:rsid w:val="00817EDE"/>
    <w:rsid w:val="00821AC8"/>
    <w:rsid w:val="00821CC9"/>
    <w:rsid w:val="008227DA"/>
    <w:rsid w:val="00823081"/>
    <w:rsid w:val="008235DB"/>
    <w:rsid w:val="008237F7"/>
    <w:rsid w:val="00823891"/>
    <w:rsid w:val="00824AB4"/>
    <w:rsid w:val="00824B72"/>
    <w:rsid w:val="00825039"/>
    <w:rsid w:val="008258A9"/>
    <w:rsid w:val="00825C42"/>
    <w:rsid w:val="00825D25"/>
    <w:rsid w:val="0082715F"/>
    <w:rsid w:val="00827D6F"/>
    <w:rsid w:val="00827E1A"/>
    <w:rsid w:val="008311A8"/>
    <w:rsid w:val="008311F3"/>
    <w:rsid w:val="00831210"/>
    <w:rsid w:val="0083204B"/>
    <w:rsid w:val="008322A6"/>
    <w:rsid w:val="00833960"/>
    <w:rsid w:val="00833970"/>
    <w:rsid w:val="00834C26"/>
    <w:rsid w:val="00834D2B"/>
    <w:rsid w:val="00835EFB"/>
    <w:rsid w:val="00836544"/>
    <w:rsid w:val="0083687C"/>
    <w:rsid w:val="00836B11"/>
    <w:rsid w:val="00836E04"/>
    <w:rsid w:val="00837572"/>
    <w:rsid w:val="0083765F"/>
    <w:rsid w:val="008376AC"/>
    <w:rsid w:val="0084063F"/>
    <w:rsid w:val="00840C57"/>
    <w:rsid w:val="0084116C"/>
    <w:rsid w:val="00841CB3"/>
    <w:rsid w:val="008429FB"/>
    <w:rsid w:val="00843033"/>
    <w:rsid w:val="00843DC8"/>
    <w:rsid w:val="008444E8"/>
    <w:rsid w:val="00844846"/>
    <w:rsid w:val="00844CD6"/>
    <w:rsid w:val="00844E80"/>
    <w:rsid w:val="0084538C"/>
    <w:rsid w:val="008457C2"/>
    <w:rsid w:val="008466D7"/>
    <w:rsid w:val="00846FE7"/>
    <w:rsid w:val="00847403"/>
    <w:rsid w:val="00847FC4"/>
    <w:rsid w:val="008501FF"/>
    <w:rsid w:val="00850CEC"/>
    <w:rsid w:val="00850E9E"/>
    <w:rsid w:val="00850FC7"/>
    <w:rsid w:val="00851183"/>
    <w:rsid w:val="008525BE"/>
    <w:rsid w:val="008526B7"/>
    <w:rsid w:val="00854B3A"/>
    <w:rsid w:val="008559B2"/>
    <w:rsid w:val="00855CE7"/>
    <w:rsid w:val="00856758"/>
    <w:rsid w:val="00856911"/>
    <w:rsid w:val="008579D7"/>
    <w:rsid w:val="00860458"/>
    <w:rsid w:val="008616A9"/>
    <w:rsid w:val="00861A9E"/>
    <w:rsid w:val="008628C0"/>
    <w:rsid w:val="00862F84"/>
    <w:rsid w:val="00863A02"/>
    <w:rsid w:val="00864814"/>
    <w:rsid w:val="00865044"/>
    <w:rsid w:val="00865151"/>
    <w:rsid w:val="008654BF"/>
    <w:rsid w:val="00865698"/>
    <w:rsid w:val="00865CDB"/>
    <w:rsid w:val="008670AF"/>
    <w:rsid w:val="0086758D"/>
    <w:rsid w:val="008677FD"/>
    <w:rsid w:val="008706D4"/>
    <w:rsid w:val="00870F8A"/>
    <w:rsid w:val="008719A4"/>
    <w:rsid w:val="00871D23"/>
    <w:rsid w:val="00873CE5"/>
    <w:rsid w:val="00874312"/>
    <w:rsid w:val="0087437C"/>
    <w:rsid w:val="00874D67"/>
    <w:rsid w:val="00875CD7"/>
    <w:rsid w:val="0087646B"/>
    <w:rsid w:val="00876B4D"/>
    <w:rsid w:val="00877F18"/>
    <w:rsid w:val="0088016B"/>
    <w:rsid w:val="00880DDC"/>
    <w:rsid w:val="00881029"/>
    <w:rsid w:val="00881E6C"/>
    <w:rsid w:val="008820B7"/>
    <w:rsid w:val="00882488"/>
    <w:rsid w:val="008825DC"/>
    <w:rsid w:val="00883A0B"/>
    <w:rsid w:val="00883C96"/>
    <w:rsid w:val="00883E8B"/>
    <w:rsid w:val="00884366"/>
    <w:rsid w:val="00885387"/>
    <w:rsid w:val="008864B9"/>
    <w:rsid w:val="008864CA"/>
    <w:rsid w:val="008869D3"/>
    <w:rsid w:val="00891250"/>
    <w:rsid w:val="00891FA7"/>
    <w:rsid w:val="00892C99"/>
    <w:rsid w:val="00893802"/>
    <w:rsid w:val="00893C6A"/>
    <w:rsid w:val="0089486C"/>
    <w:rsid w:val="00894A88"/>
    <w:rsid w:val="00894EFA"/>
    <w:rsid w:val="00895386"/>
    <w:rsid w:val="00895660"/>
    <w:rsid w:val="00895928"/>
    <w:rsid w:val="00897036"/>
    <w:rsid w:val="008A0628"/>
    <w:rsid w:val="008A13D7"/>
    <w:rsid w:val="008A1DD4"/>
    <w:rsid w:val="008A21FF"/>
    <w:rsid w:val="008A2CE2"/>
    <w:rsid w:val="008A30AC"/>
    <w:rsid w:val="008A3634"/>
    <w:rsid w:val="008A3808"/>
    <w:rsid w:val="008A3818"/>
    <w:rsid w:val="008A3A6A"/>
    <w:rsid w:val="008A41D2"/>
    <w:rsid w:val="008A44B8"/>
    <w:rsid w:val="008A4CCF"/>
    <w:rsid w:val="008A4CE0"/>
    <w:rsid w:val="008A51A8"/>
    <w:rsid w:val="008A54C7"/>
    <w:rsid w:val="008A5555"/>
    <w:rsid w:val="008A62CC"/>
    <w:rsid w:val="008A7494"/>
    <w:rsid w:val="008A77D8"/>
    <w:rsid w:val="008A7B49"/>
    <w:rsid w:val="008B0483"/>
    <w:rsid w:val="008B120C"/>
    <w:rsid w:val="008B14A2"/>
    <w:rsid w:val="008B40D0"/>
    <w:rsid w:val="008B4BEE"/>
    <w:rsid w:val="008B51A0"/>
    <w:rsid w:val="008B5563"/>
    <w:rsid w:val="008B592A"/>
    <w:rsid w:val="008B5C67"/>
    <w:rsid w:val="008B5FA2"/>
    <w:rsid w:val="008B63B8"/>
    <w:rsid w:val="008B6C30"/>
    <w:rsid w:val="008B705A"/>
    <w:rsid w:val="008B7B5C"/>
    <w:rsid w:val="008C048C"/>
    <w:rsid w:val="008C0A0F"/>
    <w:rsid w:val="008C0C99"/>
    <w:rsid w:val="008C1D8E"/>
    <w:rsid w:val="008C2017"/>
    <w:rsid w:val="008C2246"/>
    <w:rsid w:val="008C2955"/>
    <w:rsid w:val="008C374D"/>
    <w:rsid w:val="008C4958"/>
    <w:rsid w:val="008C4BAA"/>
    <w:rsid w:val="008C4D9D"/>
    <w:rsid w:val="008C5567"/>
    <w:rsid w:val="008C586D"/>
    <w:rsid w:val="008C5FA1"/>
    <w:rsid w:val="008C63A2"/>
    <w:rsid w:val="008C68D0"/>
    <w:rsid w:val="008C6AE8"/>
    <w:rsid w:val="008C7573"/>
    <w:rsid w:val="008C76FE"/>
    <w:rsid w:val="008C7D7B"/>
    <w:rsid w:val="008D0655"/>
    <w:rsid w:val="008D0BFB"/>
    <w:rsid w:val="008D0CE9"/>
    <w:rsid w:val="008D0EFD"/>
    <w:rsid w:val="008D2755"/>
    <w:rsid w:val="008D27D3"/>
    <w:rsid w:val="008D2D90"/>
    <w:rsid w:val="008D301D"/>
    <w:rsid w:val="008D34F1"/>
    <w:rsid w:val="008D3669"/>
    <w:rsid w:val="008D3858"/>
    <w:rsid w:val="008D39D8"/>
    <w:rsid w:val="008D3D0C"/>
    <w:rsid w:val="008D4336"/>
    <w:rsid w:val="008D527B"/>
    <w:rsid w:val="008D6AF5"/>
    <w:rsid w:val="008D6CCC"/>
    <w:rsid w:val="008D6D1A"/>
    <w:rsid w:val="008D75F1"/>
    <w:rsid w:val="008D79FF"/>
    <w:rsid w:val="008D7B8E"/>
    <w:rsid w:val="008E065E"/>
    <w:rsid w:val="008E0927"/>
    <w:rsid w:val="008E1909"/>
    <w:rsid w:val="008E1B93"/>
    <w:rsid w:val="008E1D88"/>
    <w:rsid w:val="008E2E72"/>
    <w:rsid w:val="008E3445"/>
    <w:rsid w:val="008E3803"/>
    <w:rsid w:val="008E44C2"/>
    <w:rsid w:val="008E4C0F"/>
    <w:rsid w:val="008E6C89"/>
    <w:rsid w:val="008E6DB3"/>
    <w:rsid w:val="008E704B"/>
    <w:rsid w:val="008E76FD"/>
    <w:rsid w:val="008E77A7"/>
    <w:rsid w:val="008F0B25"/>
    <w:rsid w:val="008F0F05"/>
    <w:rsid w:val="008F109D"/>
    <w:rsid w:val="008F16AD"/>
    <w:rsid w:val="008F1EAB"/>
    <w:rsid w:val="008F2836"/>
    <w:rsid w:val="008F33DC"/>
    <w:rsid w:val="008F477F"/>
    <w:rsid w:val="008F4EC0"/>
    <w:rsid w:val="008F526C"/>
    <w:rsid w:val="008F5482"/>
    <w:rsid w:val="008F55FE"/>
    <w:rsid w:val="008F66B9"/>
    <w:rsid w:val="008F6C3F"/>
    <w:rsid w:val="008F7E0F"/>
    <w:rsid w:val="00901100"/>
    <w:rsid w:val="009012FA"/>
    <w:rsid w:val="00902350"/>
    <w:rsid w:val="0090265B"/>
    <w:rsid w:val="00902CD7"/>
    <w:rsid w:val="00903086"/>
    <w:rsid w:val="0090336B"/>
    <w:rsid w:val="00904754"/>
    <w:rsid w:val="009048CF"/>
    <w:rsid w:val="009053AA"/>
    <w:rsid w:val="0090551F"/>
    <w:rsid w:val="00906939"/>
    <w:rsid w:val="0090725E"/>
    <w:rsid w:val="00910AEF"/>
    <w:rsid w:val="00910B7D"/>
    <w:rsid w:val="00911DFB"/>
    <w:rsid w:val="009120C6"/>
    <w:rsid w:val="00912944"/>
    <w:rsid w:val="00912E02"/>
    <w:rsid w:val="0091363A"/>
    <w:rsid w:val="0091375D"/>
    <w:rsid w:val="009139D9"/>
    <w:rsid w:val="0091445A"/>
    <w:rsid w:val="00914AD8"/>
    <w:rsid w:val="00915240"/>
    <w:rsid w:val="00915E3A"/>
    <w:rsid w:val="00915EAD"/>
    <w:rsid w:val="00916079"/>
    <w:rsid w:val="00916B24"/>
    <w:rsid w:val="0091703B"/>
    <w:rsid w:val="00917641"/>
    <w:rsid w:val="0091778E"/>
    <w:rsid w:val="00917CE9"/>
    <w:rsid w:val="00920AA3"/>
    <w:rsid w:val="00920AD6"/>
    <w:rsid w:val="00920BF2"/>
    <w:rsid w:val="00922010"/>
    <w:rsid w:val="009220A1"/>
    <w:rsid w:val="009224F6"/>
    <w:rsid w:val="0092270C"/>
    <w:rsid w:val="00922A69"/>
    <w:rsid w:val="00922AA7"/>
    <w:rsid w:val="00923BBF"/>
    <w:rsid w:val="00923D86"/>
    <w:rsid w:val="00924D64"/>
    <w:rsid w:val="00926847"/>
    <w:rsid w:val="009270E9"/>
    <w:rsid w:val="00927855"/>
    <w:rsid w:val="00927990"/>
    <w:rsid w:val="00927F40"/>
    <w:rsid w:val="009303BF"/>
    <w:rsid w:val="0093103F"/>
    <w:rsid w:val="009313B4"/>
    <w:rsid w:val="00931BD9"/>
    <w:rsid w:val="00934DF8"/>
    <w:rsid w:val="00935236"/>
    <w:rsid w:val="00935316"/>
    <w:rsid w:val="009353DC"/>
    <w:rsid w:val="0093601A"/>
    <w:rsid w:val="00936851"/>
    <w:rsid w:val="009368F3"/>
    <w:rsid w:val="00936BBF"/>
    <w:rsid w:val="00937A46"/>
    <w:rsid w:val="00937C25"/>
    <w:rsid w:val="00940ABC"/>
    <w:rsid w:val="00940E71"/>
    <w:rsid w:val="009414FD"/>
    <w:rsid w:val="00941636"/>
    <w:rsid w:val="0094346C"/>
    <w:rsid w:val="009436ED"/>
    <w:rsid w:val="00943742"/>
    <w:rsid w:val="00945C05"/>
    <w:rsid w:val="00946945"/>
    <w:rsid w:val="00947179"/>
    <w:rsid w:val="00947588"/>
    <w:rsid w:val="00947713"/>
    <w:rsid w:val="00947B01"/>
    <w:rsid w:val="00947C26"/>
    <w:rsid w:val="00947D91"/>
    <w:rsid w:val="009506F9"/>
    <w:rsid w:val="00950DE7"/>
    <w:rsid w:val="00950FBF"/>
    <w:rsid w:val="009510BD"/>
    <w:rsid w:val="0095126E"/>
    <w:rsid w:val="0095150A"/>
    <w:rsid w:val="00952D8F"/>
    <w:rsid w:val="00953920"/>
    <w:rsid w:val="00953D47"/>
    <w:rsid w:val="00956711"/>
    <w:rsid w:val="0095681E"/>
    <w:rsid w:val="009572D4"/>
    <w:rsid w:val="00957337"/>
    <w:rsid w:val="009579C0"/>
    <w:rsid w:val="00960D0F"/>
    <w:rsid w:val="00960FEA"/>
    <w:rsid w:val="00961921"/>
    <w:rsid w:val="00961B8D"/>
    <w:rsid w:val="00961DF7"/>
    <w:rsid w:val="00963382"/>
    <w:rsid w:val="0096430A"/>
    <w:rsid w:val="00964C30"/>
    <w:rsid w:val="0096554B"/>
    <w:rsid w:val="0096584A"/>
    <w:rsid w:val="00965C53"/>
    <w:rsid w:val="00966BB1"/>
    <w:rsid w:val="00967A33"/>
    <w:rsid w:val="00970523"/>
    <w:rsid w:val="00971F08"/>
    <w:rsid w:val="009739E6"/>
    <w:rsid w:val="0097586C"/>
    <w:rsid w:val="00975997"/>
    <w:rsid w:val="0097603D"/>
    <w:rsid w:val="009768D2"/>
    <w:rsid w:val="00976949"/>
    <w:rsid w:val="00980477"/>
    <w:rsid w:val="00982B96"/>
    <w:rsid w:val="00982C38"/>
    <w:rsid w:val="00983102"/>
    <w:rsid w:val="00984217"/>
    <w:rsid w:val="00985253"/>
    <w:rsid w:val="009853B3"/>
    <w:rsid w:val="00985CBE"/>
    <w:rsid w:val="009866BC"/>
    <w:rsid w:val="0098732A"/>
    <w:rsid w:val="00987916"/>
    <w:rsid w:val="00987FD9"/>
    <w:rsid w:val="00990630"/>
    <w:rsid w:val="00991214"/>
    <w:rsid w:val="00991761"/>
    <w:rsid w:val="00991823"/>
    <w:rsid w:val="009919D4"/>
    <w:rsid w:val="00992573"/>
    <w:rsid w:val="00992B90"/>
    <w:rsid w:val="00992FE6"/>
    <w:rsid w:val="00993727"/>
    <w:rsid w:val="00993E82"/>
    <w:rsid w:val="00994DCA"/>
    <w:rsid w:val="00995585"/>
    <w:rsid w:val="009960EC"/>
    <w:rsid w:val="00996D46"/>
    <w:rsid w:val="00996DB4"/>
    <w:rsid w:val="0099708B"/>
    <w:rsid w:val="009970DD"/>
    <w:rsid w:val="00997687"/>
    <w:rsid w:val="009A0FBA"/>
    <w:rsid w:val="009A1601"/>
    <w:rsid w:val="009A1914"/>
    <w:rsid w:val="009A2190"/>
    <w:rsid w:val="009A221E"/>
    <w:rsid w:val="009A2F0A"/>
    <w:rsid w:val="009A330C"/>
    <w:rsid w:val="009A41F8"/>
    <w:rsid w:val="009A462D"/>
    <w:rsid w:val="009A48EA"/>
    <w:rsid w:val="009A4960"/>
    <w:rsid w:val="009A5CBA"/>
    <w:rsid w:val="009A5D43"/>
    <w:rsid w:val="009A6281"/>
    <w:rsid w:val="009A6D01"/>
    <w:rsid w:val="009A72AE"/>
    <w:rsid w:val="009B0524"/>
    <w:rsid w:val="009B0B1B"/>
    <w:rsid w:val="009B0F98"/>
    <w:rsid w:val="009B1224"/>
    <w:rsid w:val="009B1385"/>
    <w:rsid w:val="009B1F30"/>
    <w:rsid w:val="009B3AC2"/>
    <w:rsid w:val="009B4DF4"/>
    <w:rsid w:val="009B564E"/>
    <w:rsid w:val="009B6850"/>
    <w:rsid w:val="009B76B0"/>
    <w:rsid w:val="009B7BDE"/>
    <w:rsid w:val="009B7CE6"/>
    <w:rsid w:val="009B7E87"/>
    <w:rsid w:val="009C17B8"/>
    <w:rsid w:val="009C1E07"/>
    <w:rsid w:val="009C23EF"/>
    <w:rsid w:val="009C2485"/>
    <w:rsid w:val="009C25D6"/>
    <w:rsid w:val="009C290F"/>
    <w:rsid w:val="009C2A60"/>
    <w:rsid w:val="009C3308"/>
    <w:rsid w:val="009C3487"/>
    <w:rsid w:val="009C35BB"/>
    <w:rsid w:val="009C403E"/>
    <w:rsid w:val="009C4DA7"/>
    <w:rsid w:val="009C4EDC"/>
    <w:rsid w:val="009C527F"/>
    <w:rsid w:val="009C60EA"/>
    <w:rsid w:val="009C6467"/>
    <w:rsid w:val="009C648C"/>
    <w:rsid w:val="009C748E"/>
    <w:rsid w:val="009C777D"/>
    <w:rsid w:val="009C7C11"/>
    <w:rsid w:val="009D0B72"/>
    <w:rsid w:val="009D1618"/>
    <w:rsid w:val="009D1C3C"/>
    <w:rsid w:val="009D28C4"/>
    <w:rsid w:val="009D3345"/>
    <w:rsid w:val="009D352C"/>
    <w:rsid w:val="009D43AC"/>
    <w:rsid w:val="009D47F1"/>
    <w:rsid w:val="009D4FF0"/>
    <w:rsid w:val="009D501E"/>
    <w:rsid w:val="009D52D6"/>
    <w:rsid w:val="009D5983"/>
    <w:rsid w:val="009D5E2A"/>
    <w:rsid w:val="009D6FB0"/>
    <w:rsid w:val="009D703C"/>
    <w:rsid w:val="009D718F"/>
    <w:rsid w:val="009D7E8C"/>
    <w:rsid w:val="009E068F"/>
    <w:rsid w:val="009E148B"/>
    <w:rsid w:val="009E14E0"/>
    <w:rsid w:val="009E2B7C"/>
    <w:rsid w:val="009E3025"/>
    <w:rsid w:val="009E35DB"/>
    <w:rsid w:val="009E3646"/>
    <w:rsid w:val="009E47A3"/>
    <w:rsid w:val="009E4B44"/>
    <w:rsid w:val="009E4E2F"/>
    <w:rsid w:val="009E537B"/>
    <w:rsid w:val="009E57A8"/>
    <w:rsid w:val="009E5902"/>
    <w:rsid w:val="009E6117"/>
    <w:rsid w:val="009E6AA6"/>
    <w:rsid w:val="009E6AC2"/>
    <w:rsid w:val="009E6F0C"/>
    <w:rsid w:val="009E7621"/>
    <w:rsid w:val="009F08F3"/>
    <w:rsid w:val="009F0D5B"/>
    <w:rsid w:val="009F1DBC"/>
    <w:rsid w:val="009F1E6D"/>
    <w:rsid w:val="009F1ECE"/>
    <w:rsid w:val="009F2516"/>
    <w:rsid w:val="009F256F"/>
    <w:rsid w:val="009F3333"/>
    <w:rsid w:val="009F344F"/>
    <w:rsid w:val="009F3D98"/>
    <w:rsid w:val="009F4360"/>
    <w:rsid w:val="009F47FE"/>
    <w:rsid w:val="009F645A"/>
    <w:rsid w:val="009F6F97"/>
    <w:rsid w:val="009F77AA"/>
    <w:rsid w:val="00A00D8A"/>
    <w:rsid w:val="00A00F1F"/>
    <w:rsid w:val="00A01F20"/>
    <w:rsid w:val="00A03AD7"/>
    <w:rsid w:val="00A048A8"/>
    <w:rsid w:val="00A04F49"/>
    <w:rsid w:val="00A05444"/>
    <w:rsid w:val="00A0651F"/>
    <w:rsid w:val="00A0683A"/>
    <w:rsid w:val="00A06BC7"/>
    <w:rsid w:val="00A07855"/>
    <w:rsid w:val="00A10551"/>
    <w:rsid w:val="00A1060C"/>
    <w:rsid w:val="00A10CA2"/>
    <w:rsid w:val="00A1141B"/>
    <w:rsid w:val="00A11581"/>
    <w:rsid w:val="00A11AB7"/>
    <w:rsid w:val="00A1265B"/>
    <w:rsid w:val="00A1305E"/>
    <w:rsid w:val="00A13991"/>
    <w:rsid w:val="00A13B1B"/>
    <w:rsid w:val="00A13E54"/>
    <w:rsid w:val="00A151EE"/>
    <w:rsid w:val="00A155CC"/>
    <w:rsid w:val="00A1595C"/>
    <w:rsid w:val="00A16EB2"/>
    <w:rsid w:val="00A17F63"/>
    <w:rsid w:val="00A2193B"/>
    <w:rsid w:val="00A22AA3"/>
    <w:rsid w:val="00A22C88"/>
    <w:rsid w:val="00A2351A"/>
    <w:rsid w:val="00A23945"/>
    <w:rsid w:val="00A23C03"/>
    <w:rsid w:val="00A23DAD"/>
    <w:rsid w:val="00A24365"/>
    <w:rsid w:val="00A247D4"/>
    <w:rsid w:val="00A249D6"/>
    <w:rsid w:val="00A25B7B"/>
    <w:rsid w:val="00A25BF5"/>
    <w:rsid w:val="00A264A9"/>
    <w:rsid w:val="00A27291"/>
    <w:rsid w:val="00A27785"/>
    <w:rsid w:val="00A27899"/>
    <w:rsid w:val="00A30187"/>
    <w:rsid w:val="00A30D45"/>
    <w:rsid w:val="00A30F9D"/>
    <w:rsid w:val="00A31044"/>
    <w:rsid w:val="00A31E6A"/>
    <w:rsid w:val="00A320BF"/>
    <w:rsid w:val="00A33353"/>
    <w:rsid w:val="00A338EE"/>
    <w:rsid w:val="00A3448A"/>
    <w:rsid w:val="00A35099"/>
    <w:rsid w:val="00A3529C"/>
    <w:rsid w:val="00A35E32"/>
    <w:rsid w:val="00A36031"/>
    <w:rsid w:val="00A36297"/>
    <w:rsid w:val="00A36B2A"/>
    <w:rsid w:val="00A3750E"/>
    <w:rsid w:val="00A3751A"/>
    <w:rsid w:val="00A37798"/>
    <w:rsid w:val="00A37BAF"/>
    <w:rsid w:val="00A4191F"/>
    <w:rsid w:val="00A41E2B"/>
    <w:rsid w:val="00A42503"/>
    <w:rsid w:val="00A42BA2"/>
    <w:rsid w:val="00A43324"/>
    <w:rsid w:val="00A44522"/>
    <w:rsid w:val="00A44B11"/>
    <w:rsid w:val="00A45B74"/>
    <w:rsid w:val="00A4622B"/>
    <w:rsid w:val="00A4647F"/>
    <w:rsid w:val="00A46626"/>
    <w:rsid w:val="00A47038"/>
    <w:rsid w:val="00A50F35"/>
    <w:rsid w:val="00A50FA9"/>
    <w:rsid w:val="00A51116"/>
    <w:rsid w:val="00A51571"/>
    <w:rsid w:val="00A521B4"/>
    <w:rsid w:val="00A52325"/>
    <w:rsid w:val="00A52E1D"/>
    <w:rsid w:val="00A537C5"/>
    <w:rsid w:val="00A53C56"/>
    <w:rsid w:val="00A553E4"/>
    <w:rsid w:val="00A55451"/>
    <w:rsid w:val="00A554C3"/>
    <w:rsid w:val="00A55F73"/>
    <w:rsid w:val="00A56B75"/>
    <w:rsid w:val="00A56D3F"/>
    <w:rsid w:val="00A571A6"/>
    <w:rsid w:val="00A60917"/>
    <w:rsid w:val="00A61499"/>
    <w:rsid w:val="00A61B7C"/>
    <w:rsid w:val="00A622C6"/>
    <w:rsid w:val="00A624FE"/>
    <w:rsid w:val="00A62A77"/>
    <w:rsid w:val="00A63468"/>
    <w:rsid w:val="00A63483"/>
    <w:rsid w:val="00A63D17"/>
    <w:rsid w:val="00A6407F"/>
    <w:rsid w:val="00A6446C"/>
    <w:rsid w:val="00A654D6"/>
    <w:rsid w:val="00A657D7"/>
    <w:rsid w:val="00A65935"/>
    <w:rsid w:val="00A65E5A"/>
    <w:rsid w:val="00A660AC"/>
    <w:rsid w:val="00A670A6"/>
    <w:rsid w:val="00A67A7E"/>
    <w:rsid w:val="00A67BED"/>
    <w:rsid w:val="00A67C31"/>
    <w:rsid w:val="00A67E6C"/>
    <w:rsid w:val="00A71781"/>
    <w:rsid w:val="00A71A31"/>
    <w:rsid w:val="00A71B99"/>
    <w:rsid w:val="00A71D6C"/>
    <w:rsid w:val="00A72980"/>
    <w:rsid w:val="00A72C8A"/>
    <w:rsid w:val="00A73807"/>
    <w:rsid w:val="00A739D0"/>
    <w:rsid w:val="00A74B3F"/>
    <w:rsid w:val="00A74E64"/>
    <w:rsid w:val="00A74EAB"/>
    <w:rsid w:val="00A758C5"/>
    <w:rsid w:val="00A761D4"/>
    <w:rsid w:val="00A76696"/>
    <w:rsid w:val="00A7685C"/>
    <w:rsid w:val="00A77DB9"/>
    <w:rsid w:val="00A77EC4"/>
    <w:rsid w:val="00A80BAB"/>
    <w:rsid w:val="00A80F11"/>
    <w:rsid w:val="00A81000"/>
    <w:rsid w:val="00A817D0"/>
    <w:rsid w:val="00A8185B"/>
    <w:rsid w:val="00A8351D"/>
    <w:rsid w:val="00A83932"/>
    <w:rsid w:val="00A8470F"/>
    <w:rsid w:val="00A84E29"/>
    <w:rsid w:val="00A85235"/>
    <w:rsid w:val="00A863CA"/>
    <w:rsid w:val="00A86F96"/>
    <w:rsid w:val="00A87508"/>
    <w:rsid w:val="00A9043E"/>
    <w:rsid w:val="00A9133D"/>
    <w:rsid w:val="00A92879"/>
    <w:rsid w:val="00A92CB9"/>
    <w:rsid w:val="00A93BA4"/>
    <w:rsid w:val="00A93F17"/>
    <w:rsid w:val="00A94013"/>
    <w:rsid w:val="00A9442A"/>
    <w:rsid w:val="00A946BC"/>
    <w:rsid w:val="00A94DE1"/>
    <w:rsid w:val="00A95ADF"/>
    <w:rsid w:val="00A96CC6"/>
    <w:rsid w:val="00AA016F"/>
    <w:rsid w:val="00AA0A1F"/>
    <w:rsid w:val="00AA18D0"/>
    <w:rsid w:val="00AA1C67"/>
    <w:rsid w:val="00AA1ED6"/>
    <w:rsid w:val="00AA25C8"/>
    <w:rsid w:val="00AA2677"/>
    <w:rsid w:val="00AA4956"/>
    <w:rsid w:val="00AA51D6"/>
    <w:rsid w:val="00AA56AA"/>
    <w:rsid w:val="00AA61EA"/>
    <w:rsid w:val="00AA6628"/>
    <w:rsid w:val="00AB04F2"/>
    <w:rsid w:val="00AB0BC8"/>
    <w:rsid w:val="00AB11CA"/>
    <w:rsid w:val="00AB14D9"/>
    <w:rsid w:val="00AB17F6"/>
    <w:rsid w:val="00AB1EAE"/>
    <w:rsid w:val="00AB2AA4"/>
    <w:rsid w:val="00AB2CFC"/>
    <w:rsid w:val="00AB2F91"/>
    <w:rsid w:val="00AB3A11"/>
    <w:rsid w:val="00AB3BAC"/>
    <w:rsid w:val="00AB4AB8"/>
    <w:rsid w:val="00AB4D4F"/>
    <w:rsid w:val="00AB5167"/>
    <w:rsid w:val="00AB613A"/>
    <w:rsid w:val="00AB655E"/>
    <w:rsid w:val="00AB7AE6"/>
    <w:rsid w:val="00AC007F"/>
    <w:rsid w:val="00AC0123"/>
    <w:rsid w:val="00AC0368"/>
    <w:rsid w:val="00AC0E47"/>
    <w:rsid w:val="00AC14B5"/>
    <w:rsid w:val="00AC2DDF"/>
    <w:rsid w:val="00AC2ECD"/>
    <w:rsid w:val="00AC3119"/>
    <w:rsid w:val="00AC3228"/>
    <w:rsid w:val="00AC3828"/>
    <w:rsid w:val="00AC3D18"/>
    <w:rsid w:val="00AC3E0C"/>
    <w:rsid w:val="00AC473D"/>
    <w:rsid w:val="00AC49FB"/>
    <w:rsid w:val="00AC4E17"/>
    <w:rsid w:val="00AC55AC"/>
    <w:rsid w:val="00AC5984"/>
    <w:rsid w:val="00AC5A10"/>
    <w:rsid w:val="00AC5EB0"/>
    <w:rsid w:val="00AC6E95"/>
    <w:rsid w:val="00AC765E"/>
    <w:rsid w:val="00AC7CC7"/>
    <w:rsid w:val="00AD0348"/>
    <w:rsid w:val="00AD0896"/>
    <w:rsid w:val="00AD0AA3"/>
    <w:rsid w:val="00AD177F"/>
    <w:rsid w:val="00AD17C6"/>
    <w:rsid w:val="00AD1B8B"/>
    <w:rsid w:val="00AD3168"/>
    <w:rsid w:val="00AD3E58"/>
    <w:rsid w:val="00AD3F94"/>
    <w:rsid w:val="00AD4A5A"/>
    <w:rsid w:val="00AD4E27"/>
    <w:rsid w:val="00AD635A"/>
    <w:rsid w:val="00AD7F95"/>
    <w:rsid w:val="00AE0905"/>
    <w:rsid w:val="00AE0AFF"/>
    <w:rsid w:val="00AE27AC"/>
    <w:rsid w:val="00AE2B13"/>
    <w:rsid w:val="00AE40E0"/>
    <w:rsid w:val="00AE43D2"/>
    <w:rsid w:val="00AE46C9"/>
    <w:rsid w:val="00AE4DBA"/>
    <w:rsid w:val="00AE4F07"/>
    <w:rsid w:val="00AE50D1"/>
    <w:rsid w:val="00AE5C15"/>
    <w:rsid w:val="00AE62E2"/>
    <w:rsid w:val="00AE7446"/>
    <w:rsid w:val="00AF190C"/>
    <w:rsid w:val="00AF1C5D"/>
    <w:rsid w:val="00AF2026"/>
    <w:rsid w:val="00AF42D7"/>
    <w:rsid w:val="00AF43AB"/>
    <w:rsid w:val="00AF46B0"/>
    <w:rsid w:val="00AF4D6B"/>
    <w:rsid w:val="00AF53B6"/>
    <w:rsid w:val="00AF6D00"/>
    <w:rsid w:val="00AF7C57"/>
    <w:rsid w:val="00B006FE"/>
    <w:rsid w:val="00B007CB"/>
    <w:rsid w:val="00B010BF"/>
    <w:rsid w:val="00B0175E"/>
    <w:rsid w:val="00B01F8E"/>
    <w:rsid w:val="00B02247"/>
    <w:rsid w:val="00B02AA9"/>
    <w:rsid w:val="00B02FA3"/>
    <w:rsid w:val="00B03C4C"/>
    <w:rsid w:val="00B042DE"/>
    <w:rsid w:val="00B05084"/>
    <w:rsid w:val="00B057CC"/>
    <w:rsid w:val="00B05B3E"/>
    <w:rsid w:val="00B05BA5"/>
    <w:rsid w:val="00B0611B"/>
    <w:rsid w:val="00B11310"/>
    <w:rsid w:val="00B11E0E"/>
    <w:rsid w:val="00B122CA"/>
    <w:rsid w:val="00B1336C"/>
    <w:rsid w:val="00B13582"/>
    <w:rsid w:val="00B136CA"/>
    <w:rsid w:val="00B14627"/>
    <w:rsid w:val="00B14965"/>
    <w:rsid w:val="00B14C50"/>
    <w:rsid w:val="00B14D6D"/>
    <w:rsid w:val="00B150A4"/>
    <w:rsid w:val="00B157F9"/>
    <w:rsid w:val="00B167F1"/>
    <w:rsid w:val="00B16894"/>
    <w:rsid w:val="00B20256"/>
    <w:rsid w:val="00B20A2C"/>
    <w:rsid w:val="00B20BB1"/>
    <w:rsid w:val="00B20D09"/>
    <w:rsid w:val="00B211B2"/>
    <w:rsid w:val="00B21BE8"/>
    <w:rsid w:val="00B22795"/>
    <w:rsid w:val="00B22D75"/>
    <w:rsid w:val="00B241A7"/>
    <w:rsid w:val="00B24D0A"/>
    <w:rsid w:val="00B25488"/>
    <w:rsid w:val="00B25603"/>
    <w:rsid w:val="00B25A7F"/>
    <w:rsid w:val="00B25AB6"/>
    <w:rsid w:val="00B25D69"/>
    <w:rsid w:val="00B275BB"/>
    <w:rsid w:val="00B2763F"/>
    <w:rsid w:val="00B27AAC"/>
    <w:rsid w:val="00B30929"/>
    <w:rsid w:val="00B31239"/>
    <w:rsid w:val="00B31DA9"/>
    <w:rsid w:val="00B31F49"/>
    <w:rsid w:val="00B33C5A"/>
    <w:rsid w:val="00B34AC3"/>
    <w:rsid w:val="00B35AA8"/>
    <w:rsid w:val="00B35C04"/>
    <w:rsid w:val="00B37067"/>
    <w:rsid w:val="00B372AA"/>
    <w:rsid w:val="00B40445"/>
    <w:rsid w:val="00B40ECB"/>
    <w:rsid w:val="00B41888"/>
    <w:rsid w:val="00B41DF0"/>
    <w:rsid w:val="00B421EE"/>
    <w:rsid w:val="00B425C5"/>
    <w:rsid w:val="00B4272C"/>
    <w:rsid w:val="00B42BDB"/>
    <w:rsid w:val="00B45A52"/>
    <w:rsid w:val="00B45CE5"/>
    <w:rsid w:val="00B46175"/>
    <w:rsid w:val="00B473FD"/>
    <w:rsid w:val="00B474B4"/>
    <w:rsid w:val="00B47808"/>
    <w:rsid w:val="00B5008D"/>
    <w:rsid w:val="00B5012E"/>
    <w:rsid w:val="00B51182"/>
    <w:rsid w:val="00B51BFF"/>
    <w:rsid w:val="00B51F19"/>
    <w:rsid w:val="00B529E1"/>
    <w:rsid w:val="00B53F25"/>
    <w:rsid w:val="00B5402B"/>
    <w:rsid w:val="00B54537"/>
    <w:rsid w:val="00B548DA"/>
    <w:rsid w:val="00B553D4"/>
    <w:rsid w:val="00B55889"/>
    <w:rsid w:val="00B56DDF"/>
    <w:rsid w:val="00B5748F"/>
    <w:rsid w:val="00B57852"/>
    <w:rsid w:val="00B6145A"/>
    <w:rsid w:val="00B61615"/>
    <w:rsid w:val="00B61BB1"/>
    <w:rsid w:val="00B61E56"/>
    <w:rsid w:val="00B62AAA"/>
    <w:rsid w:val="00B631DB"/>
    <w:rsid w:val="00B6330F"/>
    <w:rsid w:val="00B64127"/>
    <w:rsid w:val="00B64771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B8D"/>
    <w:rsid w:val="00B70D90"/>
    <w:rsid w:val="00B72804"/>
    <w:rsid w:val="00B73562"/>
    <w:rsid w:val="00B737FF"/>
    <w:rsid w:val="00B739F6"/>
    <w:rsid w:val="00B74737"/>
    <w:rsid w:val="00B74B6C"/>
    <w:rsid w:val="00B75265"/>
    <w:rsid w:val="00B75415"/>
    <w:rsid w:val="00B7591A"/>
    <w:rsid w:val="00B76444"/>
    <w:rsid w:val="00B76906"/>
    <w:rsid w:val="00B76927"/>
    <w:rsid w:val="00B7717C"/>
    <w:rsid w:val="00B805EE"/>
    <w:rsid w:val="00B80DF9"/>
    <w:rsid w:val="00B812AF"/>
    <w:rsid w:val="00B81A6C"/>
    <w:rsid w:val="00B81FDF"/>
    <w:rsid w:val="00B837ED"/>
    <w:rsid w:val="00B8390A"/>
    <w:rsid w:val="00B83F7C"/>
    <w:rsid w:val="00B85DE5"/>
    <w:rsid w:val="00B87053"/>
    <w:rsid w:val="00B87B25"/>
    <w:rsid w:val="00B87CB5"/>
    <w:rsid w:val="00B90158"/>
    <w:rsid w:val="00B90580"/>
    <w:rsid w:val="00B907EA"/>
    <w:rsid w:val="00B90F73"/>
    <w:rsid w:val="00B91331"/>
    <w:rsid w:val="00B91B80"/>
    <w:rsid w:val="00B91CBB"/>
    <w:rsid w:val="00B92853"/>
    <w:rsid w:val="00B93B59"/>
    <w:rsid w:val="00B9406A"/>
    <w:rsid w:val="00B94FE7"/>
    <w:rsid w:val="00B959EC"/>
    <w:rsid w:val="00B95D5A"/>
    <w:rsid w:val="00B95F7B"/>
    <w:rsid w:val="00B96D50"/>
    <w:rsid w:val="00B97D9D"/>
    <w:rsid w:val="00BA04E2"/>
    <w:rsid w:val="00BA06E9"/>
    <w:rsid w:val="00BA07D2"/>
    <w:rsid w:val="00BA0B47"/>
    <w:rsid w:val="00BA153D"/>
    <w:rsid w:val="00BA1FE5"/>
    <w:rsid w:val="00BA202E"/>
    <w:rsid w:val="00BA2280"/>
    <w:rsid w:val="00BA2A08"/>
    <w:rsid w:val="00BA334E"/>
    <w:rsid w:val="00BA3574"/>
    <w:rsid w:val="00BA4279"/>
    <w:rsid w:val="00BA45B5"/>
    <w:rsid w:val="00BA46F3"/>
    <w:rsid w:val="00BA4775"/>
    <w:rsid w:val="00BA5641"/>
    <w:rsid w:val="00BA56D2"/>
    <w:rsid w:val="00BA5721"/>
    <w:rsid w:val="00BA5CB7"/>
    <w:rsid w:val="00BA73DC"/>
    <w:rsid w:val="00BA76E0"/>
    <w:rsid w:val="00BA77CE"/>
    <w:rsid w:val="00BA7E6B"/>
    <w:rsid w:val="00BA7F14"/>
    <w:rsid w:val="00BB23F2"/>
    <w:rsid w:val="00BB2A25"/>
    <w:rsid w:val="00BB346D"/>
    <w:rsid w:val="00BB40A1"/>
    <w:rsid w:val="00BB51BB"/>
    <w:rsid w:val="00BB51E9"/>
    <w:rsid w:val="00BB5AAE"/>
    <w:rsid w:val="00BB6747"/>
    <w:rsid w:val="00BB73DC"/>
    <w:rsid w:val="00BB79B5"/>
    <w:rsid w:val="00BC0719"/>
    <w:rsid w:val="00BC0C69"/>
    <w:rsid w:val="00BC0E6A"/>
    <w:rsid w:val="00BC0F7A"/>
    <w:rsid w:val="00BC0FDC"/>
    <w:rsid w:val="00BC1777"/>
    <w:rsid w:val="00BC1DEE"/>
    <w:rsid w:val="00BC29AB"/>
    <w:rsid w:val="00BC2DDD"/>
    <w:rsid w:val="00BC3053"/>
    <w:rsid w:val="00BC37E3"/>
    <w:rsid w:val="00BC4983"/>
    <w:rsid w:val="00BC4AD5"/>
    <w:rsid w:val="00BC4D2E"/>
    <w:rsid w:val="00BC6412"/>
    <w:rsid w:val="00BC6430"/>
    <w:rsid w:val="00BC78F0"/>
    <w:rsid w:val="00BD122B"/>
    <w:rsid w:val="00BD1F9A"/>
    <w:rsid w:val="00BD2258"/>
    <w:rsid w:val="00BD2299"/>
    <w:rsid w:val="00BD3CF8"/>
    <w:rsid w:val="00BD48AC"/>
    <w:rsid w:val="00BD5F1A"/>
    <w:rsid w:val="00BD691B"/>
    <w:rsid w:val="00BD6DC9"/>
    <w:rsid w:val="00BD7FDB"/>
    <w:rsid w:val="00BE00AA"/>
    <w:rsid w:val="00BE05C8"/>
    <w:rsid w:val="00BE0792"/>
    <w:rsid w:val="00BE0C12"/>
    <w:rsid w:val="00BE1234"/>
    <w:rsid w:val="00BE1518"/>
    <w:rsid w:val="00BE2988"/>
    <w:rsid w:val="00BE2FA6"/>
    <w:rsid w:val="00BE32F5"/>
    <w:rsid w:val="00BE333F"/>
    <w:rsid w:val="00BE3BEC"/>
    <w:rsid w:val="00BE4ACA"/>
    <w:rsid w:val="00BE6AE2"/>
    <w:rsid w:val="00BE7406"/>
    <w:rsid w:val="00BE7603"/>
    <w:rsid w:val="00BE7C52"/>
    <w:rsid w:val="00BE7FC2"/>
    <w:rsid w:val="00BF058E"/>
    <w:rsid w:val="00BF0C76"/>
    <w:rsid w:val="00BF16CF"/>
    <w:rsid w:val="00BF20C7"/>
    <w:rsid w:val="00BF3248"/>
    <w:rsid w:val="00BF3279"/>
    <w:rsid w:val="00BF35E1"/>
    <w:rsid w:val="00BF3A45"/>
    <w:rsid w:val="00BF74C7"/>
    <w:rsid w:val="00BF7A0D"/>
    <w:rsid w:val="00BF7CCA"/>
    <w:rsid w:val="00C00CEC"/>
    <w:rsid w:val="00C00DEB"/>
    <w:rsid w:val="00C015F1"/>
    <w:rsid w:val="00C0173E"/>
    <w:rsid w:val="00C01973"/>
    <w:rsid w:val="00C01F33"/>
    <w:rsid w:val="00C02CC6"/>
    <w:rsid w:val="00C0335A"/>
    <w:rsid w:val="00C040F7"/>
    <w:rsid w:val="00C041B0"/>
    <w:rsid w:val="00C044AB"/>
    <w:rsid w:val="00C049C9"/>
    <w:rsid w:val="00C055AB"/>
    <w:rsid w:val="00C05706"/>
    <w:rsid w:val="00C06979"/>
    <w:rsid w:val="00C07117"/>
    <w:rsid w:val="00C07377"/>
    <w:rsid w:val="00C1004C"/>
    <w:rsid w:val="00C10478"/>
    <w:rsid w:val="00C10971"/>
    <w:rsid w:val="00C10B5A"/>
    <w:rsid w:val="00C11355"/>
    <w:rsid w:val="00C116CE"/>
    <w:rsid w:val="00C117E4"/>
    <w:rsid w:val="00C1189B"/>
    <w:rsid w:val="00C12107"/>
    <w:rsid w:val="00C12C66"/>
    <w:rsid w:val="00C133A3"/>
    <w:rsid w:val="00C137B8"/>
    <w:rsid w:val="00C145B6"/>
    <w:rsid w:val="00C14D4B"/>
    <w:rsid w:val="00C14DC8"/>
    <w:rsid w:val="00C154BB"/>
    <w:rsid w:val="00C16137"/>
    <w:rsid w:val="00C1674D"/>
    <w:rsid w:val="00C17FCE"/>
    <w:rsid w:val="00C20190"/>
    <w:rsid w:val="00C2088D"/>
    <w:rsid w:val="00C2199C"/>
    <w:rsid w:val="00C22341"/>
    <w:rsid w:val="00C223E6"/>
    <w:rsid w:val="00C22C70"/>
    <w:rsid w:val="00C230B7"/>
    <w:rsid w:val="00C23175"/>
    <w:rsid w:val="00C24DF4"/>
    <w:rsid w:val="00C24DFB"/>
    <w:rsid w:val="00C25940"/>
    <w:rsid w:val="00C260E6"/>
    <w:rsid w:val="00C2690F"/>
    <w:rsid w:val="00C26FAA"/>
    <w:rsid w:val="00C279B5"/>
    <w:rsid w:val="00C27C45"/>
    <w:rsid w:val="00C27E0C"/>
    <w:rsid w:val="00C30437"/>
    <w:rsid w:val="00C30F69"/>
    <w:rsid w:val="00C3316B"/>
    <w:rsid w:val="00C34167"/>
    <w:rsid w:val="00C35EE4"/>
    <w:rsid w:val="00C36249"/>
    <w:rsid w:val="00C36E98"/>
    <w:rsid w:val="00C3719D"/>
    <w:rsid w:val="00C372D0"/>
    <w:rsid w:val="00C378F0"/>
    <w:rsid w:val="00C37DD5"/>
    <w:rsid w:val="00C40753"/>
    <w:rsid w:val="00C40CF5"/>
    <w:rsid w:val="00C41A9D"/>
    <w:rsid w:val="00C41C2B"/>
    <w:rsid w:val="00C41E65"/>
    <w:rsid w:val="00C41F73"/>
    <w:rsid w:val="00C421E0"/>
    <w:rsid w:val="00C426F4"/>
    <w:rsid w:val="00C43872"/>
    <w:rsid w:val="00C43BF8"/>
    <w:rsid w:val="00C44AE7"/>
    <w:rsid w:val="00C4565B"/>
    <w:rsid w:val="00C45B3B"/>
    <w:rsid w:val="00C46CF4"/>
    <w:rsid w:val="00C4703C"/>
    <w:rsid w:val="00C4791A"/>
    <w:rsid w:val="00C47A84"/>
    <w:rsid w:val="00C5072F"/>
    <w:rsid w:val="00C50FA3"/>
    <w:rsid w:val="00C51169"/>
    <w:rsid w:val="00C51AC8"/>
    <w:rsid w:val="00C51F2D"/>
    <w:rsid w:val="00C53110"/>
    <w:rsid w:val="00C536F2"/>
    <w:rsid w:val="00C54037"/>
    <w:rsid w:val="00C54995"/>
    <w:rsid w:val="00C54D41"/>
    <w:rsid w:val="00C5639D"/>
    <w:rsid w:val="00C56496"/>
    <w:rsid w:val="00C565A9"/>
    <w:rsid w:val="00C600A7"/>
    <w:rsid w:val="00C6012B"/>
    <w:rsid w:val="00C601D0"/>
    <w:rsid w:val="00C60783"/>
    <w:rsid w:val="00C609B9"/>
    <w:rsid w:val="00C60E2B"/>
    <w:rsid w:val="00C60EE3"/>
    <w:rsid w:val="00C60FF3"/>
    <w:rsid w:val="00C61546"/>
    <w:rsid w:val="00C61A77"/>
    <w:rsid w:val="00C622E1"/>
    <w:rsid w:val="00C62407"/>
    <w:rsid w:val="00C628CE"/>
    <w:rsid w:val="00C6438B"/>
    <w:rsid w:val="00C644F7"/>
    <w:rsid w:val="00C64672"/>
    <w:rsid w:val="00C65314"/>
    <w:rsid w:val="00C66039"/>
    <w:rsid w:val="00C67E84"/>
    <w:rsid w:val="00C70697"/>
    <w:rsid w:val="00C72751"/>
    <w:rsid w:val="00C72EF4"/>
    <w:rsid w:val="00C73B76"/>
    <w:rsid w:val="00C7456D"/>
    <w:rsid w:val="00C74638"/>
    <w:rsid w:val="00C75462"/>
    <w:rsid w:val="00C75608"/>
    <w:rsid w:val="00C75D2F"/>
    <w:rsid w:val="00C7609D"/>
    <w:rsid w:val="00C760A2"/>
    <w:rsid w:val="00C767BE"/>
    <w:rsid w:val="00C76963"/>
    <w:rsid w:val="00C76E3C"/>
    <w:rsid w:val="00C76E76"/>
    <w:rsid w:val="00C76F98"/>
    <w:rsid w:val="00C7750F"/>
    <w:rsid w:val="00C77F1C"/>
    <w:rsid w:val="00C8017B"/>
    <w:rsid w:val="00C81568"/>
    <w:rsid w:val="00C81B6B"/>
    <w:rsid w:val="00C81C1F"/>
    <w:rsid w:val="00C82B92"/>
    <w:rsid w:val="00C832D7"/>
    <w:rsid w:val="00C84D03"/>
    <w:rsid w:val="00C856D5"/>
    <w:rsid w:val="00C85C04"/>
    <w:rsid w:val="00C85F5E"/>
    <w:rsid w:val="00C8678E"/>
    <w:rsid w:val="00C87AD9"/>
    <w:rsid w:val="00C87CDD"/>
    <w:rsid w:val="00C9027A"/>
    <w:rsid w:val="00C905B8"/>
    <w:rsid w:val="00C9068E"/>
    <w:rsid w:val="00C909DB"/>
    <w:rsid w:val="00C90DA9"/>
    <w:rsid w:val="00C91256"/>
    <w:rsid w:val="00C91433"/>
    <w:rsid w:val="00C92961"/>
    <w:rsid w:val="00C92C5E"/>
    <w:rsid w:val="00C92D2C"/>
    <w:rsid w:val="00C92F77"/>
    <w:rsid w:val="00C9363F"/>
    <w:rsid w:val="00C93C4B"/>
    <w:rsid w:val="00C944AB"/>
    <w:rsid w:val="00C94C14"/>
    <w:rsid w:val="00C94DA2"/>
    <w:rsid w:val="00C95B40"/>
    <w:rsid w:val="00C968EC"/>
    <w:rsid w:val="00C96C2B"/>
    <w:rsid w:val="00C96DF2"/>
    <w:rsid w:val="00C96EFE"/>
    <w:rsid w:val="00C97128"/>
    <w:rsid w:val="00C9793A"/>
    <w:rsid w:val="00C97B29"/>
    <w:rsid w:val="00CA00AB"/>
    <w:rsid w:val="00CA0805"/>
    <w:rsid w:val="00CA08CF"/>
    <w:rsid w:val="00CA0A10"/>
    <w:rsid w:val="00CA123E"/>
    <w:rsid w:val="00CA1ED8"/>
    <w:rsid w:val="00CA209B"/>
    <w:rsid w:val="00CA321C"/>
    <w:rsid w:val="00CA5BF9"/>
    <w:rsid w:val="00CA5FC4"/>
    <w:rsid w:val="00CA6CFD"/>
    <w:rsid w:val="00CA7F93"/>
    <w:rsid w:val="00CB0DE9"/>
    <w:rsid w:val="00CB1D43"/>
    <w:rsid w:val="00CB1F63"/>
    <w:rsid w:val="00CB3048"/>
    <w:rsid w:val="00CB3551"/>
    <w:rsid w:val="00CB4695"/>
    <w:rsid w:val="00CB585C"/>
    <w:rsid w:val="00CB59A0"/>
    <w:rsid w:val="00CB5D0D"/>
    <w:rsid w:val="00CB5DB2"/>
    <w:rsid w:val="00CB7170"/>
    <w:rsid w:val="00CB7D73"/>
    <w:rsid w:val="00CC0207"/>
    <w:rsid w:val="00CC040E"/>
    <w:rsid w:val="00CC0812"/>
    <w:rsid w:val="00CC0818"/>
    <w:rsid w:val="00CC0D25"/>
    <w:rsid w:val="00CC1083"/>
    <w:rsid w:val="00CC111F"/>
    <w:rsid w:val="00CC2011"/>
    <w:rsid w:val="00CC32C8"/>
    <w:rsid w:val="00CC360E"/>
    <w:rsid w:val="00CC3879"/>
    <w:rsid w:val="00CC3EA0"/>
    <w:rsid w:val="00CC4FF9"/>
    <w:rsid w:val="00CC594A"/>
    <w:rsid w:val="00CC61A7"/>
    <w:rsid w:val="00CC6424"/>
    <w:rsid w:val="00CC749A"/>
    <w:rsid w:val="00CC7B45"/>
    <w:rsid w:val="00CD0835"/>
    <w:rsid w:val="00CD1188"/>
    <w:rsid w:val="00CD1D2E"/>
    <w:rsid w:val="00CD1FF3"/>
    <w:rsid w:val="00CD294E"/>
    <w:rsid w:val="00CD2E57"/>
    <w:rsid w:val="00CD2ED1"/>
    <w:rsid w:val="00CD337B"/>
    <w:rsid w:val="00CD3969"/>
    <w:rsid w:val="00CD3A52"/>
    <w:rsid w:val="00CD3F6B"/>
    <w:rsid w:val="00CD5A07"/>
    <w:rsid w:val="00CD5C14"/>
    <w:rsid w:val="00CD640E"/>
    <w:rsid w:val="00CE0424"/>
    <w:rsid w:val="00CE077B"/>
    <w:rsid w:val="00CE137E"/>
    <w:rsid w:val="00CE1F70"/>
    <w:rsid w:val="00CE20C9"/>
    <w:rsid w:val="00CE2300"/>
    <w:rsid w:val="00CE3DF2"/>
    <w:rsid w:val="00CE4B54"/>
    <w:rsid w:val="00CE5557"/>
    <w:rsid w:val="00CE5905"/>
    <w:rsid w:val="00CE6C99"/>
    <w:rsid w:val="00CE70C0"/>
    <w:rsid w:val="00CE7176"/>
    <w:rsid w:val="00CE734D"/>
    <w:rsid w:val="00CE7561"/>
    <w:rsid w:val="00CE75E1"/>
    <w:rsid w:val="00CF0723"/>
    <w:rsid w:val="00CF12CF"/>
    <w:rsid w:val="00CF12E2"/>
    <w:rsid w:val="00CF1354"/>
    <w:rsid w:val="00CF1E92"/>
    <w:rsid w:val="00CF227E"/>
    <w:rsid w:val="00CF3332"/>
    <w:rsid w:val="00CF3B1F"/>
    <w:rsid w:val="00CF3BF6"/>
    <w:rsid w:val="00CF4537"/>
    <w:rsid w:val="00CF46BC"/>
    <w:rsid w:val="00CF4E77"/>
    <w:rsid w:val="00CF50AB"/>
    <w:rsid w:val="00CF5C25"/>
    <w:rsid w:val="00CF625B"/>
    <w:rsid w:val="00CF6360"/>
    <w:rsid w:val="00CF64AF"/>
    <w:rsid w:val="00CF687E"/>
    <w:rsid w:val="00CF7216"/>
    <w:rsid w:val="00CF7673"/>
    <w:rsid w:val="00D0024D"/>
    <w:rsid w:val="00D00339"/>
    <w:rsid w:val="00D00402"/>
    <w:rsid w:val="00D015F9"/>
    <w:rsid w:val="00D0194F"/>
    <w:rsid w:val="00D01E67"/>
    <w:rsid w:val="00D0244E"/>
    <w:rsid w:val="00D0252F"/>
    <w:rsid w:val="00D0261D"/>
    <w:rsid w:val="00D0291E"/>
    <w:rsid w:val="00D0339E"/>
    <w:rsid w:val="00D0349B"/>
    <w:rsid w:val="00D03CBF"/>
    <w:rsid w:val="00D04434"/>
    <w:rsid w:val="00D05C54"/>
    <w:rsid w:val="00D1001F"/>
    <w:rsid w:val="00D100F2"/>
    <w:rsid w:val="00D101C1"/>
    <w:rsid w:val="00D10249"/>
    <w:rsid w:val="00D10690"/>
    <w:rsid w:val="00D108F1"/>
    <w:rsid w:val="00D115C3"/>
    <w:rsid w:val="00D117A0"/>
    <w:rsid w:val="00D11897"/>
    <w:rsid w:val="00D12304"/>
    <w:rsid w:val="00D123DA"/>
    <w:rsid w:val="00D12672"/>
    <w:rsid w:val="00D12E43"/>
    <w:rsid w:val="00D13135"/>
    <w:rsid w:val="00D13ABF"/>
    <w:rsid w:val="00D13E4E"/>
    <w:rsid w:val="00D1421B"/>
    <w:rsid w:val="00D15089"/>
    <w:rsid w:val="00D1723B"/>
    <w:rsid w:val="00D17F53"/>
    <w:rsid w:val="00D212FD"/>
    <w:rsid w:val="00D21AEE"/>
    <w:rsid w:val="00D21F19"/>
    <w:rsid w:val="00D22874"/>
    <w:rsid w:val="00D230AF"/>
    <w:rsid w:val="00D239A7"/>
    <w:rsid w:val="00D23F47"/>
    <w:rsid w:val="00D24453"/>
    <w:rsid w:val="00D24A04"/>
    <w:rsid w:val="00D24BF7"/>
    <w:rsid w:val="00D24D43"/>
    <w:rsid w:val="00D2503E"/>
    <w:rsid w:val="00D25434"/>
    <w:rsid w:val="00D25B3F"/>
    <w:rsid w:val="00D26D85"/>
    <w:rsid w:val="00D3005B"/>
    <w:rsid w:val="00D302AC"/>
    <w:rsid w:val="00D30403"/>
    <w:rsid w:val="00D3101D"/>
    <w:rsid w:val="00D31E93"/>
    <w:rsid w:val="00D32166"/>
    <w:rsid w:val="00D323C3"/>
    <w:rsid w:val="00D34D11"/>
    <w:rsid w:val="00D35234"/>
    <w:rsid w:val="00D35EC2"/>
    <w:rsid w:val="00D36E71"/>
    <w:rsid w:val="00D37345"/>
    <w:rsid w:val="00D378DB"/>
    <w:rsid w:val="00D37B81"/>
    <w:rsid w:val="00D37D87"/>
    <w:rsid w:val="00D40B33"/>
    <w:rsid w:val="00D40D8B"/>
    <w:rsid w:val="00D41A58"/>
    <w:rsid w:val="00D42432"/>
    <w:rsid w:val="00D42AA8"/>
    <w:rsid w:val="00D42AE0"/>
    <w:rsid w:val="00D42B6E"/>
    <w:rsid w:val="00D4318F"/>
    <w:rsid w:val="00D43400"/>
    <w:rsid w:val="00D438BF"/>
    <w:rsid w:val="00D43C90"/>
    <w:rsid w:val="00D440F8"/>
    <w:rsid w:val="00D4465F"/>
    <w:rsid w:val="00D44E9F"/>
    <w:rsid w:val="00D45637"/>
    <w:rsid w:val="00D46FA5"/>
    <w:rsid w:val="00D47676"/>
    <w:rsid w:val="00D4775F"/>
    <w:rsid w:val="00D51446"/>
    <w:rsid w:val="00D524F0"/>
    <w:rsid w:val="00D533A8"/>
    <w:rsid w:val="00D546FF"/>
    <w:rsid w:val="00D55AD5"/>
    <w:rsid w:val="00D55B51"/>
    <w:rsid w:val="00D55C96"/>
    <w:rsid w:val="00D56BA2"/>
    <w:rsid w:val="00D576CA"/>
    <w:rsid w:val="00D57822"/>
    <w:rsid w:val="00D601A6"/>
    <w:rsid w:val="00D60E13"/>
    <w:rsid w:val="00D61A7E"/>
    <w:rsid w:val="00D61AF5"/>
    <w:rsid w:val="00D61F61"/>
    <w:rsid w:val="00D62CD5"/>
    <w:rsid w:val="00D63268"/>
    <w:rsid w:val="00D63424"/>
    <w:rsid w:val="00D63C72"/>
    <w:rsid w:val="00D641AA"/>
    <w:rsid w:val="00D6435F"/>
    <w:rsid w:val="00D64425"/>
    <w:rsid w:val="00D6498F"/>
    <w:rsid w:val="00D64A1D"/>
    <w:rsid w:val="00D652B5"/>
    <w:rsid w:val="00D66155"/>
    <w:rsid w:val="00D6636A"/>
    <w:rsid w:val="00D667DD"/>
    <w:rsid w:val="00D67317"/>
    <w:rsid w:val="00D67A00"/>
    <w:rsid w:val="00D7080A"/>
    <w:rsid w:val="00D708B0"/>
    <w:rsid w:val="00D70E73"/>
    <w:rsid w:val="00D731B1"/>
    <w:rsid w:val="00D732C4"/>
    <w:rsid w:val="00D73838"/>
    <w:rsid w:val="00D74FA0"/>
    <w:rsid w:val="00D76603"/>
    <w:rsid w:val="00D76EA5"/>
    <w:rsid w:val="00D76F86"/>
    <w:rsid w:val="00D7708F"/>
    <w:rsid w:val="00D77B1D"/>
    <w:rsid w:val="00D77E13"/>
    <w:rsid w:val="00D77F80"/>
    <w:rsid w:val="00D800CC"/>
    <w:rsid w:val="00D8021F"/>
    <w:rsid w:val="00D80383"/>
    <w:rsid w:val="00D807B4"/>
    <w:rsid w:val="00D813BA"/>
    <w:rsid w:val="00D815D6"/>
    <w:rsid w:val="00D81C48"/>
    <w:rsid w:val="00D8203B"/>
    <w:rsid w:val="00D823C6"/>
    <w:rsid w:val="00D837F6"/>
    <w:rsid w:val="00D855A3"/>
    <w:rsid w:val="00D85C9A"/>
    <w:rsid w:val="00D85EF7"/>
    <w:rsid w:val="00D86C60"/>
    <w:rsid w:val="00D86CA3"/>
    <w:rsid w:val="00D871CE"/>
    <w:rsid w:val="00D902CE"/>
    <w:rsid w:val="00D90478"/>
    <w:rsid w:val="00D90F28"/>
    <w:rsid w:val="00D914C8"/>
    <w:rsid w:val="00D9196D"/>
    <w:rsid w:val="00D91AF1"/>
    <w:rsid w:val="00D920A7"/>
    <w:rsid w:val="00D92982"/>
    <w:rsid w:val="00D92E39"/>
    <w:rsid w:val="00D9303F"/>
    <w:rsid w:val="00D93372"/>
    <w:rsid w:val="00D933E0"/>
    <w:rsid w:val="00D94297"/>
    <w:rsid w:val="00D949EC"/>
    <w:rsid w:val="00D95492"/>
    <w:rsid w:val="00D95A22"/>
    <w:rsid w:val="00D965C0"/>
    <w:rsid w:val="00D96A27"/>
    <w:rsid w:val="00D97B29"/>
    <w:rsid w:val="00DA0300"/>
    <w:rsid w:val="00DA0701"/>
    <w:rsid w:val="00DA13E0"/>
    <w:rsid w:val="00DA1686"/>
    <w:rsid w:val="00DA2C1B"/>
    <w:rsid w:val="00DA305E"/>
    <w:rsid w:val="00DA4273"/>
    <w:rsid w:val="00DA5007"/>
    <w:rsid w:val="00DA506C"/>
    <w:rsid w:val="00DA5417"/>
    <w:rsid w:val="00DA56E8"/>
    <w:rsid w:val="00DA67A6"/>
    <w:rsid w:val="00DB06D8"/>
    <w:rsid w:val="00DB0A9F"/>
    <w:rsid w:val="00DB377D"/>
    <w:rsid w:val="00DB4E1B"/>
    <w:rsid w:val="00DB4ECB"/>
    <w:rsid w:val="00DB556E"/>
    <w:rsid w:val="00DB5B21"/>
    <w:rsid w:val="00DB5F54"/>
    <w:rsid w:val="00DB67B6"/>
    <w:rsid w:val="00DB6CF8"/>
    <w:rsid w:val="00DB7182"/>
    <w:rsid w:val="00DC0DE9"/>
    <w:rsid w:val="00DC10E9"/>
    <w:rsid w:val="00DC139A"/>
    <w:rsid w:val="00DC1B89"/>
    <w:rsid w:val="00DC21E1"/>
    <w:rsid w:val="00DC220C"/>
    <w:rsid w:val="00DC2D36"/>
    <w:rsid w:val="00DC3102"/>
    <w:rsid w:val="00DC33E4"/>
    <w:rsid w:val="00DC379F"/>
    <w:rsid w:val="00DC3DD8"/>
    <w:rsid w:val="00DC53EF"/>
    <w:rsid w:val="00DC643B"/>
    <w:rsid w:val="00DC683E"/>
    <w:rsid w:val="00DC6D71"/>
    <w:rsid w:val="00DC7171"/>
    <w:rsid w:val="00DC7F66"/>
    <w:rsid w:val="00DC7FEA"/>
    <w:rsid w:val="00DD0792"/>
    <w:rsid w:val="00DD0C22"/>
    <w:rsid w:val="00DD0DB7"/>
    <w:rsid w:val="00DD30B0"/>
    <w:rsid w:val="00DD315D"/>
    <w:rsid w:val="00DD3A35"/>
    <w:rsid w:val="00DD7867"/>
    <w:rsid w:val="00DD7901"/>
    <w:rsid w:val="00DE18C0"/>
    <w:rsid w:val="00DE195A"/>
    <w:rsid w:val="00DE3A33"/>
    <w:rsid w:val="00DE5608"/>
    <w:rsid w:val="00DE58D0"/>
    <w:rsid w:val="00DE5B62"/>
    <w:rsid w:val="00DE6135"/>
    <w:rsid w:val="00DE654F"/>
    <w:rsid w:val="00DE6D7B"/>
    <w:rsid w:val="00DE6DEB"/>
    <w:rsid w:val="00DE77CE"/>
    <w:rsid w:val="00DE77F4"/>
    <w:rsid w:val="00DF0AD1"/>
    <w:rsid w:val="00DF0B6E"/>
    <w:rsid w:val="00DF0D75"/>
    <w:rsid w:val="00DF15E0"/>
    <w:rsid w:val="00DF1C6F"/>
    <w:rsid w:val="00DF20A7"/>
    <w:rsid w:val="00DF29C2"/>
    <w:rsid w:val="00DF346D"/>
    <w:rsid w:val="00DF37A0"/>
    <w:rsid w:val="00DF5C56"/>
    <w:rsid w:val="00DF5C8D"/>
    <w:rsid w:val="00DF613F"/>
    <w:rsid w:val="00DF719F"/>
    <w:rsid w:val="00DF7D27"/>
    <w:rsid w:val="00E008FB"/>
    <w:rsid w:val="00E01279"/>
    <w:rsid w:val="00E02820"/>
    <w:rsid w:val="00E02835"/>
    <w:rsid w:val="00E02CFE"/>
    <w:rsid w:val="00E046ED"/>
    <w:rsid w:val="00E051D2"/>
    <w:rsid w:val="00E05B34"/>
    <w:rsid w:val="00E0746E"/>
    <w:rsid w:val="00E10C53"/>
    <w:rsid w:val="00E10F6C"/>
    <w:rsid w:val="00E110E7"/>
    <w:rsid w:val="00E110F8"/>
    <w:rsid w:val="00E11B20"/>
    <w:rsid w:val="00E154A4"/>
    <w:rsid w:val="00E156FA"/>
    <w:rsid w:val="00E15D1F"/>
    <w:rsid w:val="00E16088"/>
    <w:rsid w:val="00E16E18"/>
    <w:rsid w:val="00E1718F"/>
    <w:rsid w:val="00E174CA"/>
    <w:rsid w:val="00E17970"/>
    <w:rsid w:val="00E17B45"/>
    <w:rsid w:val="00E17E5E"/>
    <w:rsid w:val="00E17FA2"/>
    <w:rsid w:val="00E20610"/>
    <w:rsid w:val="00E213A8"/>
    <w:rsid w:val="00E22276"/>
    <w:rsid w:val="00E22330"/>
    <w:rsid w:val="00E22482"/>
    <w:rsid w:val="00E2286B"/>
    <w:rsid w:val="00E22AA2"/>
    <w:rsid w:val="00E22FF6"/>
    <w:rsid w:val="00E2467B"/>
    <w:rsid w:val="00E25075"/>
    <w:rsid w:val="00E25B80"/>
    <w:rsid w:val="00E2667C"/>
    <w:rsid w:val="00E2731C"/>
    <w:rsid w:val="00E275D1"/>
    <w:rsid w:val="00E27E9B"/>
    <w:rsid w:val="00E30B5A"/>
    <w:rsid w:val="00E3123D"/>
    <w:rsid w:val="00E31461"/>
    <w:rsid w:val="00E31C0F"/>
    <w:rsid w:val="00E31D43"/>
    <w:rsid w:val="00E32608"/>
    <w:rsid w:val="00E32A00"/>
    <w:rsid w:val="00E32C7B"/>
    <w:rsid w:val="00E33D75"/>
    <w:rsid w:val="00E33E4A"/>
    <w:rsid w:val="00E33E8B"/>
    <w:rsid w:val="00E34188"/>
    <w:rsid w:val="00E345CD"/>
    <w:rsid w:val="00E34B6E"/>
    <w:rsid w:val="00E34C43"/>
    <w:rsid w:val="00E3530D"/>
    <w:rsid w:val="00E354B2"/>
    <w:rsid w:val="00E35559"/>
    <w:rsid w:val="00E35FAD"/>
    <w:rsid w:val="00E36156"/>
    <w:rsid w:val="00E36335"/>
    <w:rsid w:val="00E371BC"/>
    <w:rsid w:val="00E3723A"/>
    <w:rsid w:val="00E37860"/>
    <w:rsid w:val="00E37882"/>
    <w:rsid w:val="00E40860"/>
    <w:rsid w:val="00E418F3"/>
    <w:rsid w:val="00E43E8C"/>
    <w:rsid w:val="00E446F1"/>
    <w:rsid w:val="00E44B94"/>
    <w:rsid w:val="00E44E74"/>
    <w:rsid w:val="00E455E2"/>
    <w:rsid w:val="00E46886"/>
    <w:rsid w:val="00E46A82"/>
    <w:rsid w:val="00E47AEF"/>
    <w:rsid w:val="00E47D7A"/>
    <w:rsid w:val="00E50B77"/>
    <w:rsid w:val="00E525BC"/>
    <w:rsid w:val="00E52E6B"/>
    <w:rsid w:val="00E53B29"/>
    <w:rsid w:val="00E53B75"/>
    <w:rsid w:val="00E54E3B"/>
    <w:rsid w:val="00E553F9"/>
    <w:rsid w:val="00E557CC"/>
    <w:rsid w:val="00E569A3"/>
    <w:rsid w:val="00E571CE"/>
    <w:rsid w:val="00E57565"/>
    <w:rsid w:val="00E57A1C"/>
    <w:rsid w:val="00E60323"/>
    <w:rsid w:val="00E604AE"/>
    <w:rsid w:val="00E6199B"/>
    <w:rsid w:val="00E62803"/>
    <w:rsid w:val="00E62975"/>
    <w:rsid w:val="00E62A26"/>
    <w:rsid w:val="00E63838"/>
    <w:rsid w:val="00E64434"/>
    <w:rsid w:val="00E64A86"/>
    <w:rsid w:val="00E66A98"/>
    <w:rsid w:val="00E67C51"/>
    <w:rsid w:val="00E70662"/>
    <w:rsid w:val="00E70D86"/>
    <w:rsid w:val="00E71E31"/>
    <w:rsid w:val="00E72325"/>
    <w:rsid w:val="00E72EFC"/>
    <w:rsid w:val="00E72FC5"/>
    <w:rsid w:val="00E74298"/>
    <w:rsid w:val="00E74315"/>
    <w:rsid w:val="00E758EC"/>
    <w:rsid w:val="00E760A6"/>
    <w:rsid w:val="00E760BE"/>
    <w:rsid w:val="00E778C5"/>
    <w:rsid w:val="00E77BA3"/>
    <w:rsid w:val="00E8041B"/>
    <w:rsid w:val="00E8234C"/>
    <w:rsid w:val="00E82EBE"/>
    <w:rsid w:val="00E83AA9"/>
    <w:rsid w:val="00E83CA7"/>
    <w:rsid w:val="00E83F78"/>
    <w:rsid w:val="00E83F9B"/>
    <w:rsid w:val="00E847E9"/>
    <w:rsid w:val="00E8495D"/>
    <w:rsid w:val="00E84ABD"/>
    <w:rsid w:val="00E84C7A"/>
    <w:rsid w:val="00E85928"/>
    <w:rsid w:val="00E86A5D"/>
    <w:rsid w:val="00E87822"/>
    <w:rsid w:val="00E90209"/>
    <w:rsid w:val="00E90395"/>
    <w:rsid w:val="00E90E49"/>
    <w:rsid w:val="00E91756"/>
    <w:rsid w:val="00E917F9"/>
    <w:rsid w:val="00E91821"/>
    <w:rsid w:val="00E91E36"/>
    <w:rsid w:val="00E9291C"/>
    <w:rsid w:val="00E93BE2"/>
    <w:rsid w:val="00E93FFE"/>
    <w:rsid w:val="00E94B98"/>
    <w:rsid w:val="00E94F8A"/>
    <w:rsid w:val="00E9554B"/>
    <w:rsid w:val="00E95F9E"/>
    <w:rsid w:val="00E96405"/>
    <w:rsid w:val="00E965A1"/>
    <w:rsid w:val="00E9719C"/>
    <w:rsid w:val="00EA0584"/>
    <w:rsid w:val="00EA09C6"/>
    <w:rsid w:val="00EA0E0F"/>
    <w:rsid w:val="00EA21AE"/>
    <w:rsid w:val="00EA2787"/>
    <w:rsid w:val="00EA3040"/>
    <w:rsid w:val="00EA320F"/>
    <w:rsid w:val="00EA422D"/>
    <w:rsid w:val="00EA4CA6"/>
    <w:rsid w:val="00EA59B3"/>
    <w:rsid w:val="00EA5B73"/>
    <w:rsid w:val="00EA6A36"/>
    <w:rsid w:val="00EA6E0E"/>
    <w:rsid w:val="00EA7389"/>
    <w:rsid w:val="00EA7A41"/>
    <w:rsid w:val="00EA7DC4"/>
    <w:rsid w:val="00EB0475"/>
    <w:rsid w:val="00EB077B"/>
    <w:rsid w:val="00EB12D6"/>
    <w:rsid w:val="00EB1366"/>
    <w:rsid w:val="00EB28D5"/>
    <w:rsid w:val="00EB2A5D"/>
    <w:rsid w:val="00EB3351"/>
    <w:rsid w:val="00EB4EA2"/>
    <w:rsid w:val="00EB62EC"/>
    <w:rsid w:val="00EB6361"/>
    <w:rsid w:val="00EB7255"/>
    <w:rsid w:val="00EB7F3C"/>
    <w:rsid w:val="00EC05BD"/>
    <w:rsid w:val="00EC238A"/>
    <w:rsid w:val="00EC25D2"/>
    <w:rsid w:val="00EC27C6"/>
    <w:rsid w:val="00EC361C"/>
    <w:rsid w:val="00EC369F"/>
    <w:rsid w:val="00EC38A0"/>
    <w:rsid w:val="00EC4207"/>
    <w:rsid w:val="00EC4A0B"/>
    <w:rsid w:val="00EC4A1E"/>
    <w:rsid w:val="00EC4C96"/>
    <w:rsid w:val="00EC4CB4"/>
    <w:rsid w:val="00EC5653"/>
    <w:rsid w:val="00EC60B5"/>
    <w:rsid w:val="00EC66B4"/>
    <w:rsid w:val="00EC71CE"/>
    <w:rsid w:val="00EC7304"/>
    <w:rsid w:val="00ED0750"/>
    <w:rsid w:val="00ED0B60"/>
    <w:rsid w:val="00ED0EA2"/>
    <w:rsid w:val="00ED0FFE"/>
    <w:rsid w:val="00ED1006"/>
    <w:rsid w:val="00ED12D9"/>
    <w:rsid w:val="00ED32A0"/>
    <w:rsid w:val="00ED3607"/>
    <w:rsid w:val="00ED40A8"/>
    <w:rsid w:val="00ED41B1"/>
    <w:rsid w:val="00ED488E"/>
    <w:rsid w:val="00ED5C4D"/>
    <w:rsid w:val="00ED5DF4"/>
    <w:rsid w:val="00ED5E24"/>
    <w:rsid w:val="00ED6E06"/>
    <w:rsid w:val="00ED6FAE"/>
    <w:rsid w:val="00EE0187"/>
    <w:rsid w:val="00EE0956"/>
    <w:rsid w:val="00EE0D36"/>
    <w:rsid w:val="00EE1332"/>
    <w:rsid w:val="00EE1797"/>
    <w:rsid w:val="00EE25E7"/>
    <w:rsid w:val="00EE2A1F"/>
    <w:rsid w:val="00EE3C5B"/>
    <w:rsid w:val="00EE3CF0"/>
    <w:rsid w:val="00EE4206"/>
    <w:rsid w:val="00EE4279"/>
    <w:rsid w:val="00EE433F"/>
    <w:rsid w:val="00EE4434"/>
    <w:rsid w:val="00EE494D"/>
    <w:rsid w:val="00EE55C3"/>
    <w:rsid w:val="00EE57B6"/>
    <w:rsid w:val="00EE5D7B"/>
    <w:rsid w:val="00EE5E37"/>
    <w:rsid w:val="00EE6005"/>
    <w:rsid w:val="00EE6379"/>
    <w:rsid w:val="00EE6561"/>
    <w:rsid w:val="00EE73E8"/>
    <w:rsid w:val="00EE7603"/>
    <w:rsid w:val="00EE7B4D"/>
    <w:rsid w:val="00EF0038"/>
    <w:rsid w:val="00EF10BC"/>
    <w:rsid w:val="00EF18FE"/>
    <w:rsid w:val="00EF1A11"/>
    <w:rsid w:val="00EF25F3"/>
    <w:rsid w:val="00EF2E6C"/>
    <w:rsid w:val="00EF2F9E"/>
    <w:rsid w:val="00EF3102"/>
    <w:rsid w:val="00EF31F0"/>
    <w:rsid w:val="00EF4C25"/>
    <w:rsid w:val="00EF5052"/>
    <w:rsid w:val="00EF5787"/>
    <w:rsid w:val="00EF5C9F"/>
    <w:rsid w:val="00EF60D0"/>
    <w:rsid w:val="00EF63CB"/>
    <w:rsid w:val="00EF6D14"/>
    <w:rsid w:val="00EF7136"/>
    <w:rsid w:val="00EF7265"/>
    <w:rsid w:val="00F00E68"/>
    <w:rsid w:val="00F0106A"/>
    <w:rsid w:val="00F013ED"/>
    <w:rsid w:val="00F01BCE"/>
    <w:rsid w:val="00F0201B"/>
    <w:rsid w:val="00F0528D"/>
    <w:rsid w:val="00F055A0"/>
    <w:rsid w:val="00F05C16"/>
    <w:rsid w:val="00F06C67"/>
    <w:rsid w:val="00F06CDB"/>
    <w:rsid w:val="00F06DFD"/>
    <w:rsid w:val="00F071D1"/>
    <w:rsid w:val="00F07533"/>
    <w:rsid w:val="00F0780F"/>
    <w:rsid w:val="00F10629"/>
    <w:rsid w:val="00F12B9C"/>
    <w:rsid w:val="00F1318F"/>
    <w:rsid w:val="00F14A1E"/>
    <w:rsid w:val="00F14A5C"/>
    <w:rsid w:val="00F150B1"/>
    <w:rsid w:val="00F1551D"/>
    <w:rsid w:val="00F1556E"/>
    <w:rsid w:val="00F15F1E"/>
    <w:rsid w:val="00F15FA5"/>
    <w:rsid w:val="00F1621F"/>
    <w:rsid w:val="00F1625B"/>
    <w:rsid w:val="00F1741C"/>
    <w:rsid w:val="00F17AF1"/>
    <w:rsid w:val="00F209B7"/>
    <w:rsid w:val="00F20B4F"/>
    <w:rsid w:val="00F21C47"/>
    <w:rsid w:val="00F22C4E"/>
    <w:rsid w:val="00F23201"/>
    <w:rsid w:val="00F2376F"/>
    <w:rsid w:val="00F243D8"/>
    <w:rsid w:val="00F24E55"/>
    <w:rsid w:val="00F254B6"/>
    <w:rsid w:val="00F25D80"/>
    <w:rsid w:val="00F26AFC"/>
    <w:rsid w:val="00F26DEE"/>
    <w:rsid w:val="00F30828"/>
    <w:rsid w:val="00F30E66"/>
    <w:rsid w:val="00F31282"/>
    <w:rsid w:val="00F313D6"/>
    <w:rsid w:val="00F31A83"/>
    <w:rsid w:val="00F31E10"/>
    <w:rsid w:val="00F32532"/>
    <w:rsid w:val="00F326FD"/>
    <w:rsid w:val="00F32C68"/>
    <w:rsid w:val="00F33BAD"/>
    <w:rsid w:val="00F33DF2"/>
    <w:rsid w:val="00F34096"/>
    <w:rsid w:val="00F34D6D"/>
    <w:rsid w:val="00F40207"/>
    <w:rsid w:val="00F4027E"/>
    <w:rsid w:val="00F40806"/>
    <w:rsid w:val="00F40F0C"/>
    <w:rsid w:val="00F40FA5"/>
    <w:rsid w:val="00F4299D"/>
    <w:rsid w:val="00F42AC8"/>
    <w:rsid w:val="00F4350D"/>
    <w:rsid w:val="00F4352A"/>
    <w:rsid w:val="00F43C8C"/>
    <w:rsid w:val="00F44D65"/>
    <w:rsid w:val="00F4766C"/>
    <w:rsid w:val="00F478EB"/>
    <w:rsid w:val="00F47D9C"/>
    <w:rsid w:val="00F50402"/>
    <w:rsid w:val="00F507D1"/>
    <w:rsid w:val="00F509B1"/>
    <w:rsid w:val="00F519CE"/>
    <w:rsid w:val="00F51ADA"/>
    <w:rsid w:val="00F51CB3"/>
    <w:rsid w:val="00F53828"/>
    <w:rsid w:val="00F53F2B"/>
    <w:rsid w:val="00F54C67"/>
    <w:rsid w:val="00F56039"/>
    <w:rsid w:val="00F56734"/>
    <w:rsid w:val="00F6060C"/>
    <w:rsid w:val="00F607C5"/>
    <w:rsid w:val="00F60931"/>
    <w:rsid w:val="00F60DEA"/>
    <w:rsid w:val="00F61E9C"/>
    <w:rsid w:val="00F61F51"/>
    <w:rsid w:val="00F627D9"/>
    <w:rsid w:val="00F6302A"/>
    <w:rsid w:val="00F63111"/>
    <w:rsid w:val="00F64295"/>
    <w:rsid w:val="00F64C2B"/>
    <w:rsid w:val="00F651BE"/>
    <w:rsid w:val="00F65DAC"/>
    <w:rsid w:val="00F65E6A"/>
    <w:rsid w:val="00F664F3"/>
    <w:rsid w:val="00F668D2"/>
    <w:rsid w:val="00F66DE8"/>
    <w:rsid w:val="00F672B2"/>
    <w:rsid w:val="00F67F53"/>
    <w:rsid w:val="00F703BE"/>
    <w:rsid w:val="00F703FC"/>
    <w:rsid w:val="00F71F69"/>
    <w:rsid w:val="00F72052"/>
    <w:rsid w:val="00F723A4"/>
    <w:rsid w:val="00F72A1E"/>
    <w:rsid w:val="00F72A83"/>
    <w:rsid w:val="00F72B72"/>
    <w:rsid w:val="00F73DFF"/>
    <w:rsid w:val="00F74BB9"/>
    <w:rsid w:val="00F75582"/>
    <w:rsid w:val="00F759C6"/>
    <w:rsid w:val="00F75A7F"/>
    <w:rsid w:val="00F75E6F"/>
    <w:rsid w:val="00F76EFA"/>
    <w:rsid w:val="00F772AF"/>
    <w:rsid w:val="00F77A69"/>
    <w:rsid w:val="00F803B2"/>
    <w:rsid w:val="00F804BE"/>
    <w:rsid w:val="00F817CE"/>
    <w:rsid w:val="00F82406"/>
    <w:rsid w:val="00F832E9"/>
    <w:rsid w:val="00F84530"/>
    <w:rsid w:val="00F8456C"/>
    <w:rsid w:val="00F84884"/>
    <w:rsid w:val="00F859D8"/>
    <w:rsid w:val="00F868F5"/>
    <w:rsid w:val="00F87502"/>
    <w:rsid w:val="00F9056A"/>
    <w:rsid w:val="00F90579"/>
    <w:rsid w:val="00F9083B"/>
    <w:rsid w:val="00F90F34"/>
    <w:rsid w:val="00F90F8D"/>
    <w:rsid w:val="00F9147E"/>
    <w:rsid w:val="00F91534"/>
    <w:rsid w:val="00F92782"/>
    <w:rsid w:val="00F92C52"/>
    <w:rsid w:val="00F92D4E"/>
    <w:rsid w:val="00F93121"/>
    <w:rsid w:val="00F93755"/>
    <w:rsid w:val="00F9377A"/>
    <w:rsid w:val="00F93960"/>
    <w:rsid w:val="00F93AA9"/>
    <w:rsid w:val="00F93F78"/>
    <w:rsid w:val="00F947ED"/>
    <w:rsid w:val="00F95160"/>
    <w:rsid w:val="00F957E3"/>
    <w:rsid w:val="00F96985"/>
    <w:rsid w:val="00F96EFF"/>
    <w:rsid w:val="00F973C0"/>
    <w:rsid w:val="00F97838"/>
    <w:rsid w:val="00F979B1"/>
    <w:rsid w:val="00F97BE1"/>
    <w:rsid w:val="00FA05D5"/>
    <w:rsid w:val="00FA0C03"/>
    <w:rsid w:val="00FA208E"/>
    <w:rsid w:val="00FA2BB3"/>
    <w:rsid w:val="00FA346C"/>
    <w:rsid w:val="00FA45CE"/>
    <w:rsid w:val="00FA4A57"/>
    <w:rsid w:val="00FA536E"/>
    <w:rsid w:val="00FA558B"/>
    <w:rsid w:val="00FA5D49"/>
    <w:rsid w:val="00FA64F3"/>
    <w:rsid w:val="00FA7B90"/>
    <w:rsid w:val="00FA7D85"/>
    <w:rsid w:val="00FA7E67"/>
    <w:rsid w:val="00FB08FC"/>
    <w:rsid w:val="00FB0BD2"/>
    <w:rsid w:val="00FB1024"/>
    <w:rsid w:val="00FB14DB"/>
    <w:rsid w:val="00FB18E4"/>
    <w:rsid w:val="00FB28F9"/>
    <w:rsid w:val="00FB2CD7"/>
    <w:rsid w:val="00FB3D52"/>
    <w:rsid w:val="00FB42F5"/>
    <w:rsid w:val="00FB46E6"/>
    <w:rsid w:val="00FB4C80"/>
    <w:rsid w:val="00FB52F6"/>
    <w:rsid w:val="00FB5541"/>
    <w:rsid w:val="00FB5941"/>
    <w:rsid w:val="00FB62AE"/>
    <w:rsid w:val="00FB6A6A"/>
    <w:rsid w:val="00FB6ACF"/>
    <w:rsid w:val="00FB7BDB"/>
    <w:rsid w:val="00FB7D16"/>
    <w:rsid w:val="00FB7F6A"/>
    <w:rsid w:val="00FC0206"/>
    <w:rsid w:val="00FC06D9"/>
    <w:rsid w:val="00FC076D"/>
    <w:rsid w:val="00FC0A78"/>
    <w:rsid w:val="00FC0F3A"/>
    <w:rsid w:val="00FC16DF"/>
    <w:rsid w:val="00FC188F"/>
    <w:rsid w:val="00FC1AA6"/>
    <w:rsid w:val="00FC1F9D"/>
    <w:rsid w:val="00FC285A"/>
    <w:rsid w:val="00FC4608"/>
    <w:rsid w:val="00FC4767"/>
    <w:rsid w:val="00FC4AD0"/>
    <w:rsid w:val="00FC6313"/>
    <w:rsid w:val="00FC7016"/>
    <w:rsid w:val="00FC7429"/>
    <w:rsid w:val="00FD07F6"/>
    <w:rsid w:val="00FD14F7"/>
    <w:rsid w:val="00FD1D12"/>
    <w:rsid w:val="00FD1EC8"/>
    <w:rsid w:val="00FD20E5"/>
    <w:rsid w:val="00FD3FB3"/>
    <w:rsid w:val="00FD47ED"/>
    <w:rsid w:val="00FD4A87"/>
    <w:rsid w:val="00FD7449"/>
    <w:rsid w:val="00FD74DB"/>
    <w:rsid w:val="00FD7660"/>
    <w:rsid w:val="00FD76A5"/>
    <w:rsid w:val="00FD7755"/>
    <w:rsid w:val="00FE0655"/>
    <w:rsid w:val="00FE1975"/>
    <w:rsid w:val="00FE20DB"/>
    <w:rsid w:val="00FE2365"/>
    <w:rsid w:val="00FE2740"/>
    <w:rsid w:val="00FE2927"/>
    <w:rsid w:val="00FE2FCE"/>
    <w:rsid w:val="00FE3249"/>
    <w:rsid w:val="00FE3259"/>
    <w:rsid w:val="00FE41EF"/>
    <w:rsid w:val="00FE4C7B"/>
    <w:rsid w:val="00FE5AC8"/>
    <w:rsid w:val="00FE6E02"/>
    <w:rsid w:val="00FE7336"/>
    <w:rsid w:val="00FE785F"/>
    <w:rsid w:val="00FE787C"/>
    <w:rsid w:val="00FF05B7"/>
    <w:rsid w:val="00FF1CBA"/>
    <w:rsid w:val="00FF1E31"/>
    <w:rsid w:val="00FF20A2"/>
    <w:rsid w:val="00FF370E"/>
    <w:rsid w:val="00FF39AF"/>
    <w:rsid w:val="00FF3B0E"/>
    <w:rsid w:val="00FF45A5"/>
    <w:rsid w:val="00FF4D74"/>
    <w:rsid w:val="00FF5139"/>
    <w:rsid w:val="00FF53BF"/>
    <w:rsid w:val="00FF5B2C"/>
    <w:rsid w:val="00FF5C91"/>
    <w:rsid w:val="00FF6C9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F583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tabs>
        <w:tab w:val="clear" w:pos="525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58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583C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TextChar">
    <w:name w:val="Comment Text Char"/>
    <w:link w:val="CommentText"/>
    <w:qFormat/>
    <w:rsid w:val="00CF12CF"/>
    <w:rPr>
      <w:rFonts w:asciiTheme="minorHAnsi" w:eastAsiaTheme="minorEastAsia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95126">
          <w:marLeft w:val="149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45001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69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8138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098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31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6796">
          <w:marLeft w:val="605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CCBE86-556F-44A2-B50F-4A9305934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5FEE9-39EC-45A5-AF85-76588A18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2024</Words>
  <Characters>11542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</cp:lastModifiedBy>
  <cp:revision>5</cp:revision>
  <cp:lastPrinted>2008-01-31T06:09:00Z</cp:lastPrinted>
  <dcterms:created xsi:type="dcterms:W3CDTF">2020-10-21T09:13:00Z</dcterms:created>
  <dcterms:modified xsi:type="dcterms:W3CDTF">2020-10-22T09:13:00Z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